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3119"/>
        <w:gridCol w:w="7229"/>
      </w:tblGrid>
      <w:tr w:rsidR="00B66CB6" w:rsidRPr="00B66CB6" w:rsidTr="00B66CB6">
        <w:trPr>
          <w:trHeight w:val="983"/>
        </w:trPr>
        <w:tc>
          <w:tcPr>
            <w:tcW w:w="3119" w:type="dxa"/>
            <w:shd w:val="clear" w:color="auto" w:fill="auto"/>
          </w:tcPr>
          <w:p w:rsidR="00B66CB6" w:rsidRPr="00B66CB6" w:rsidRDefault="00924380" w:rsidP="00924380">
            <w:r>
              <w:t>05/06</w:t>
            </w:r>
            <w:r w:rsidR="00B66CB6" w:rsidRPr="00C85818">
              <w:t>/201</w:t>
            </w:r>
            <w:r>
              <w:t>9</w:t>
            </w:r>
          </w:p>
        </w:tc>
        <w:tc>
          <w:tcPr>
            <w:tcW w:w="7229" w:type="dxa"/>
            <w:shd w:val="clear" w:color="auto" w:fill="FFFFFF"/>
          </w:tcPr>
          <w:p w:rsidR="00B66CB6" w:rsidRPr="00B66CB6" w:rsidRDefault="00B66CB6" w:rsidP="00B8549B">
            <w:pPr>
              <w:rPr>
                <w:color w:val="244061" w:themeColor="accent1" w:themeShade="80"/>
                <w:sz w:val="10"/>
                <w:szCs w:val="10"/>
              </w:rPr>
            </w:pPr>
          </w:p>
          <w:p w:rsidR="00B66CB6" w:rsidRPr="00B66CB6" w:rsidRDefault="00AE7CA0" w:rsidP="00B8549B">
            <w:pPr>
              <w:jc w:val="right"/>
              <w:rPr>
                <w:color w:val="244061" w:themeColor="accent1" w:themeShade="80"/>
              </w:rPr>
            </w:pPr>
            <w:r>
              <w:rPr>
                <w:rFonts w:ascii="Open Sans" w:hAnsi="Open Sans" w:cs="Open Sans"/>
                <w:noProof/>
                <w:color w:val="2F2777"/>
                <w:sz w:val="21"/>
                <w:szCs w:val="21"/>
                <w:lang w:eastAsia="fr-FR"/>
              </w:rPr>
              <w:drawing>
                <wp:inline distT="0" distB="0" distL="0" distR="0" wp14:anchorId="7997C483" wp14:editId="4E5AC276">
                  <wp:extent cx="1866900" cy="857250"/>
                  <wp:effectExtent l="0" t="0" r="0" b="0"/>
                  <wp:docPr id="3" name="Image 3" descr="ADR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R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857250"/>
                          </a:xfrm>
                          <a:prstGeom prst="rect">
                            <a:avLst/>
                          </a:prstGeom>
                          <a:noFill/>
                          <a:ln>
                            <a:noFill/>
                          </a:ln>
                        </pic:spPr>
                      </pic:pic>
                    </a:graphicData>
                  </a:graphic>
                </wp:inline>
              </w:drawing>
            </w:r>
          </w:p>
        </w:tc>
      </w:tr>
      <w:tr w:rsidR="00B66CB6" w:rsidRPr="00B66CB6" w:rsidTr="00B66CB6">
        <w:trPr>
          <w:trHeight w:val="283"/>
        </w:trPr>
        <w:tc>
          <w:tcPr>
            <w:tcW w:w="3119" w:type="dxa"/>
            <w:shd w:val="clear" w:color="auto" w:fill="auto"/>
            <w:vAlign w:val="bottom"/>
          </w:tcPr>
          <w:p w:rsidR="00B66CB6" w:rsidRPr="00C85818" w:rsidRDefault="00924380" w:rsidP="00B8549B">
            <w:pPr>
              <w:rPr>
                <w:b/>
                <w:sz w:val="22"/>
              </w:rPr>
            </w:pPr>
            <w:r>
              <w:rPr>
                <w:b/>
                <w:sz w:val="22"/>
              </w:rPr>
              <w:t>Version 1.1</w:t>
            </w:r>
            <w:r w:rsidR="00B66CB6" w:rsidRPr="00C85818">
              <w:rPr>
                <w:b/>
                <w:sz w:val="22"/>
              </w:rPr>
              <w:t xml:space="preserve"> - AD-Men </w:t>
            </w:r>
            <w:r w:rsidR="00B8549B">
              <w:rPr>
                <w:b/>
                <w:sz w:val="22"/>
              </w:rPr>
              <w:t>5</w:t>
            </w:r>
          </w:p>
        </w:tc>
        <w:tc>
          <w:tcPr>
            <w:tcW w:w="7229" w:type="dxa"/>
            <w:shd w:val="clear" w:color="auto" w:fill="auto"/>
            <w:vAlign w:val="bottom"/>
          </w:tcPr>
          <w:p w:rsidR="00B66CB6" w:rsidRPr="00C85818" w:rsidRDefault="00B8549B" w:rsidP="00B8549B">
            <w:pPr>
              <w:jc w:val="right"/>
              <w:rPr>
                <w:b/>
                <w:sz w:val="22"/>
              </w:rPr>
            </w:pPr>
            <w:r>
              <w:rPr>
                <w:b/>
                <w:sz w:val="22"/>
              </w:rPr>
              <w:t>AD-Men et l'Administration</w:t>
            </w:r>
          </w:p>
        </w:tc>
      </w:tr>
    </w:tbl>
    <w:p w:rsidR="00B66CB6" w:rsidRPr="00B66CB6" w:rsidRDefault="00B66CB6" w:rsidP="00B8549B"/>
    <w:p w:rsidR="00B8549B" w:rsidRPr="00560934" w:rsidRDefault="00B8549B" w:rsidP="00B8549B">
      <w:pPr>
        <w:pStyle w:val="Title"/>
        <w:rPr>
          <w:sz w:val="28"/>
        </w:rPr>
      </w:pPr>
      <w:bookmarkStart w:id="0" w:name="_Toc459639704"/>
      <w:bookmarkStart w:id="1" w:name="_Toc11859873"/>
      <w:r w:rsidRPr="00560934">
        <w:rPr>
          <w:sz w:val="28"/>
        </w:rPr>
        <w:t>Introduction</w:t>
      </w:r>
      <w:bookmarkEnd w:id="0"/>
      <w:bookmarkEnd w:id="1"/>
    </w:p>
    <w:p w:rsidR="00B8549B" w:rsidRDefault="00B8549B" w:rsidP="00B8549B"/>
    <w:p w:rsidR="00B8549B" w:rsidRDefault="00B8549B" w:rsidP="00B8549B">
      <w:r>
        <w:t>AD-Men est un progiciel en grande partie paramétrable afin qu’il corresponde au mieux à vos besoins et à votre manière de travailler.</w:t>
      </w:r>
    </w:p>
    <w:p w:rsidR="00B8549B" w:rsidRDefault="00B8549B" w:rsidP="00B8549B"/>
    <w:p w:rsidR="00B8549B" w:rsidRDefault="00B8549B" w:rsidP="00B8549B">
      <w:r>
        <w:t>Ce manuel a pour but de vous permettre de réaliser vous-même un grand nombre de ces paramétrages.</w:t>
      </w:r>
    </w:p>
    <w:p w:rsidR="00B8549B" w:rsidRDefault="00B8549B" w:rsidP="00B8549B"/>
    <w:p w:rsidR="00EE3CAA" w:rsidRDefault="00B8549B" w:rsidP="00B8549B">
      <w:r w:rsidRPr="001171E0">
        <w:rPr>
          <w:u w:val="single"/>
        </w:rPr>
        <w:t>Remarque </w:t>
      </w:r>
      <w:r>
        <w:t>: Certaines configurations restent cependant du ressort d’AD-RH et ne vous sont donc pas présentées ici.</w:t>
      </w:r>
    </w:p>
    <w:p w:rsidR="00EE3CAA" w:rsidRDefault="00EE3CAA">
      <w:pPr>
        <w:keepNext w:val="0"/>
        <w:keepLines w:val="0"/>
        <w:spacing w:after="200"/>
        <w:outlineLvl w:val="9"/>
      </w:pPr>
      <w:r>
        <w:br w:type="page"/>
      </w:r>
    </w:p>
    <w:p w:rsidR="004A4DC0" w:rsidRDefault="00953F83">
      <w:pPr>
        <w:pStyle w:val="TOC1"/>
        <w:tabs>
          <w:tab w:val="right" w:leader="dot" w:pos="10456"/>
        </w:tabs>
        <w:rPr>
          <w:rFonts w:eastAsiaTheme="minorEastAsia" w:cstheme="minorBidi"/>
          <w:b w:val="0"/>
          <w:bCs w:val="0"/>
          <w:caps w:val="0"/>
          <w:noProof/>
          <w:color w:val="auto"/>
          <w:sz w:val="22"/>
          <w:szCs w:val="22"/>
          <w:lang w:eastAsia="fr-FR"/>
        </w:rPr>
      </w:pPr>
      <w:r>
        <w:rPr>
          <w:b w:val="0"/>
          <w:bCs w:val="0"/>
          <w:caps w:val="0"/>
        </w:rPr>
        <w:lastRenderedPageBreak/>
        <w:fldChar w:fldCharType="begin"/>
      </w:r>
      <w:r>
        <w:rPr>
          <w:b w:val="0"/>
          <w:bCs w:val="0"/>
          <w:caps w:val="0"/>
        </w:rPr>
        <w:instrText xml:space="preserve"> TOC \t "Heading 1;2;Heading 2;3;Heading 3;4;Title;1" </w:instrText>
      </w:r>
      <w:r>
        <w:rPr>
          <w:b w:val="0"/>
          <w:bCs w:val="0"/>
          <w:caps w:val="0"/>
        </w:rPr>
        <w:fldChar w:fldCharType="separate"/>
      </w:r>
      <w:r w:rsidR="004A4DC0">
        <w:rPr>
          <w:noProof/>
        </w:rPr>
        <w:t>Introduction</w:t>
      </w:r>
      <w:r w:rsidR="004A4DC0">
        <w:rPr>
          <w:noProof/>
        </w:rPr>
        <w:tab/>
      </w:r>
      <w:r w:rsidR="004A4DC0">
        <w:rPr>
          <w:noProof/>
        </w:rPr>
        <w:fldChar w:fldCharType="begin"/>
      </w:r>
      <w:r w:rsidR="004A4DC0">
        <w:rPr>
          <w:noProof/>
        </w:rPr>
        <w:instrText xml:space="preserve"> PAGEREF _Toc11859873 \h </w:instrText>
      </w:r>
      <w:r w:rsidR="004A4DC0">
        <w:rPr>
          <w:noProof/>
        </w:rPr>
      </w:r>
      <w:r w:rsidR="004A4DC0">
        <w:rPr>
          <w:noProof/>
        </w:rPr>
        <w:fldChar w:fldCharType="separate"/>
      </w:r>
      <w:r w:rsidR="004A4DC0">
        <w:rPr>
          <w:noProof/>
        </w:rPr>
        <w:t>1</w:t>
      </w:r>
      <w:r w:rsidR="004A4DC0">
        <w:rPr>
          <w:noProof/>
        </w:rPr>
        <w:fldChar w:fldCharType="end"/>
      </w:r>
    </w:p>
    <w:p w:rsidR="004A4DC0" w:rsidRDefault="004A4DC0">
      <w:pPr>
        <w:pStyle w:val="TOC2"/>
        <w:tabs>
          <w:tab w:val="right" w:leader="dot" w:pos="10456"/>
        </w:tabs>
        <w:rPr>
          <w:rFonts w:eastAsiaTheme="minorEastAsia" w:cstheme="minorBidi"/>
          <w:smallCaps w:val="0"/>
          <w:noProof/>
          <w:color w:val="auto"/>
          <w:sz w:val="22"/>
          <w:szCs w:val="22"/>
          <w:lang w:eastAsia="fr-FR"/>
        </w:rPr>
      </w:pPr>
      <w:r>
        <w:rPr>
          <w:noProof/>
        </w:rPr>
        <w:t>1. Gestion des Utilisateurs :</w:t>
      </w:r>
      <w:r>
        <w:rPr>
          <w:noProof/>
        </w:rPr>
        <w:tab/>
      </w:r>
      <w:r>
        <w:rPr>
          <w:noProof/>
        </w:rPr>
        <w:fldChar w:fldCharType="begin"/>
      </w:r>
      <w:r>
        <w:rPr>
          <w:noProof/>
        </w:rPr>
        <w:instrText xml:space="preserve"> PAGEREF _Toc11859874 \h </w:instrText>
      </w:r>
      <w:r>
        <w:rPr>
          <w:noProof/>
        </w:rPr>
      </w:r>
      <w:r>
        <w:rPr>
          <w:noProof/>
        </w:rPr>
        <w:fldChar w:fldCharType="separate"/>
      </w:r>
      <w:r>
        <w:rPr>
          <w:noProof/>
        </w:rPr>
        <w:t>3</w:t>
      </w:r>
      <w:r>
        <w:rPr>
          <w:noProof/>
        </w:rPr>
        <w:fldChar w:fldCharType="end"/>
      </w:r>
    </w:p>
    <w:p w:rsidR="004A4DC0" w:rsidRDefault="004A4DC0">
      <w:pPr>
        <w:pStyle w:val="TOC3"/>
        <w:tabs>
          <w:tab w:val="right" w:leader="dot" w:pos="10456"/>
        </w:tabs>
        <w:rPr>
          <w:rFonts w:eastAsiaTheme="minorEastAsia" w:cstheme="minorBidi"/>
          <w:iCs w:val="0"/>
          <w:color w:val="auto"/>
          <w:sz w:val="22"/>
          <w:szCs w:val="22"/>
          <w:lang w:eastAsia="fr-FR"/>
        </w:rPr>
      </w:pPr>
      <w:r>
        <w:t>1.1 Création ou duplication d'un Utilisateur :</w:t>
      </w:r>
      <w:r>
        <w:tab/>
      </w:r>
      <w:r>
        <w:fldChar w:fldCharType="begin"/>
      </w:r>
      <w:r>
        <w:instrText xml:space="preserve"> PAGEREF _Toc11859875 \h </w:instrText>
      </w:r>
      <w:r>
        <w:fldChar w:fldCharType="separate"/>
      </w:r>
      <w:r>
        <w:t>3</w:t>
      </w:r>
      <w:r>
        <w:fldChar w:fldCharType="end"/>
      </w:r>
    </w:p>
    <w:p w:rsidR="004A4DC0" w:rsidRDefault="004A4DC0">
      <w:pPr>
        <w:pStyle w:val="TOC4"/>
        <w:tabs>
          <w:tab w:val="right" w:leader="dot" w:pos="10456"/>
        </w:tabs>
        <w:rPr>
          <w:rFonts w:eastAsiaTheme="minorEastAsia" w:cstheme="minorBidi"/>
          <w:noProof/>
          <w:color w:val="auto"/>
          <w:sz w:val="22"/>
          <w:szCs w:val="22"/>
          <w:lang w:eastAsia="fr-FR"/>
        </w:rPr>
      </w:pPr>
      <w:r>
        <w:rPr>
          <w:noProof/>
        </w:rPr>
        <w:t>Fenêtre de détail d'un Utilisateur :</w:t>
      </w:r>
      <w:r>
        <w:rPr>
          <w:noProof/>
        </w:rPr>
        <w:tab/>
      </w:r>
      <w:r>
        <w:rPr>
          <w:noProof/>
        </w:rPr>
        <w:fldChar w:fldCharType="begin"/>
      </w:r>
      <w:r>
        <w:rPr>
          <w:noProof/>
        </w:rPr>
        <w:instrText xml:space="preserve"> PAGEREF _Toc11859876 \h </w:instrText>
      </w:r>
      <w:r>
        <w:rPr>
          <w:noProof/>
        </w:rPr>
      </w:r>
      <w:r>
        <w:rPr>
          <w:noProof/>
        </w:rPr>
        <w:fldChar w:fldCharType="separate"/>
      </w:r>
      <w:r>
        <w:rPr>
          <w:noProof/>
        </w:rPr>
        <w:t>4</w:t>
      </w:r>
      <w:r>
        <w:rPr>
          <w:noProof/>
        </w:rPr>
        <w:fldChar w:fldCharType="end"/>
      </w:r>
    </w:p>
    <w:p w:rsidR="004A4DC0" w:rsidRDefault="004A4DC0">
      <w:pPr>
        <w:pStyle w:val="TOC4"/>
        <w:tabs>
          <w:tab w:val="right" w:leader="dot" w:pos="10456"/>
        </w:tabs>
        <w:rPr>
          <w:rFonts w:eastAsiaTheme="minorEastAsia" w:cstheme="minorBidi"/>
          <w:noProof/>
          <w:color w:val="auto"/>
          <w:sz w:val="22"/>
          <w:szCs w:val="22"/>
          <w:lang w:eastAsia="fr-FR"/>
        </w:rPr>
      </w:pPr>
      <w:r>
        <w:rPr>
          <w:noProof/>
        </w:rPr>
        <w:t>Onglet Access :</w:t>
      </w:r>
      <w:r>
        <w:rPr>
          <w:noProof/>
        </w:rPr>
        <w:tab/>
      </w:r>
      <w:r>
        <w:rPr>
          <w:noProof/>
        </w:rPr>
        <w:fldChar w:fldCharType="begin"/>
      </w:r>
      <w:r>
        <w:rPr>
          <w:noProof/>
        </w:rPr>
        <w:instrText xml:space="preserve"> PAGEREF _Toc11859877 \h </w:instrText>
      </w:r>
      <w:r>
        <w:rPr>
          <w:noProof/>
        </w:rPr>
      </w:r>
      <w:r>
        <w:rPr>
          <w:noProof/>
        </w:rPr>
        <w:fldChar w:fldCharType="separate"/>
      </w:r>
      <w:r>
        <w:rPr>
          <w:noProof/>
        </w:rPr>
        <w:t>4</w:t>
      </w:r>
      <w:r>
        <w:rPr>
          <w:noProof/>
        </w:rPr>
        <w:fldChar w:fldCharType="end"/>
      </w:r>
    </w:p>
    <w:p w:rsidR="004A4DC0" w:rsidRDefault="004A4DC0">
      <w:pPr>
        <w:pStyle w:val="TOC4"/>
        <w:tabs>
          <w:tab w:val="right" w:leader="dot" w:pos="10456"/>
        </w:tabs>
        <w:rPr>
          <w:rFonts w:eastAsiaTheme="minorEastAsia" w:cstheme="minorBidi"/>
          <w:noProof/>
          <w:color w:val="auto"/>
          <w:sz w:val="22"/>
          <w:szCs w:val="22"/>
          <w:lang w:eastAsia="fr-FR"/>
        </w:rPr>
      </w:pPr>
      <w:r>
        <w:rPr>
          <w:noProof/>
        </w:rPr>
        <w:t>Onglet droits Applicatifs :</w:t>
      </w:r>
      <w:r>
        <w:rPr>
          <w:noProof/>
        </w:rPr>
        <w:tab/>
      </w:r>
      <w:r>
        <w:rPr>
          <w:noProof/>
        </w:rPr>
        <w:fldChar w:fldCharType="begin"/>
      </w:r>
      <w:r>
        <w:rPr>
          <w:noProof/>
        </w:rPr>
        <w:instrText xml:space="preserve"> PAGEREF _Toc11859878 \h </w:instrText>
      </w:r>
      <w:r>
        <w:rPr>
          <w:noProof/>
        </w:rPr>
      </w:r>
      <w:r>
        <w:rPr>
          <w:noProof/>
        </w:rPr>
        <w:fldChar w:fldCharType="separate"/>
      </w:r>
      <w:r>
        <w:rPr>
          <w:noProof/>
        </w:rPr>
        <w:t>5</w:t>
      </w:r>
      <w:r>
        <w:rPr>
          <w:noProof/>
        </w:rPr>
        <w:fldChar w:fldCharType="end"/>
      </w:r>
    </w:p>
    <w:p w:rsidR="004A4DC0" w:rsidRDefault="004A4DC0">
      <w:pPr>
        <w:pStyle w:val="TOC4"/>
        <w:tabs>
          <w:tab w:val="right" w:leader="dot" w:pos="10456"/>
        </w:tabs>
        <w:rPr>
          <w:rFonts w:eastAsiaTheme="minorEastAsia" w:cstheme="minorBidi"/>
          <w:noProof/>
          <w:color w:val="auto"/>
          <w:sz w:val="22"/>
          <w:szCs w:val="22"/>
          <w:lang w:eastAsia="fr-FR"/>
        </w:rPr>
      </w:pPr>
      <w:r>
        <w:rPr>
          <w:noProof/>
        </w:rPr>
        <w:t>Onglet Paramètres utilisateur :</w:t>
      </w:r>
      <w:r>
        <w:rPr>
          <w:noProof/>
        </w:rPr>
        <w:tab/>
      </w:r>
      <w:r>
        <w:rPr>
          <w:noProof/>
        </w:rPr>
        <w:fldChar w:fldCharType="begin"/>
      </w:r>
      <w:r>
        <w:rPr>
          <w:noProof/>
        </w:rPr>
        <w:instrText xml:space="preserve"> PAGEREF _Toc11859879 \h </w:instrText>
      </w:r>
      <w:r>
        <w:rPr>
          <w:noProof/>
        </w:rPr>
      </w:r>
      <w:r>
        <w:rPr>
          <w:noProof/>
        </w:rPr>
        <w:fldChar w:fldCharType="separate"/>
      </w:r>
      <w:r>
        <w:rPr>
          <w:noProof/>
        </w:rPr>
        <w:t>5</w:t>
      </w:r>
      <w:r>
        <w:rPr>
          <w:noProof/>
        </w:rPr>
        <w:fldChar w:fldCharType="end"/>
      </w:r>
    </w:p>
    <w:p w:rsidR="004A4DC0" w:rsidRDefault="004A4DC0">
      <w:pPr>
        <w:pStyle w:val="TOC4"/>
        <w:tabs>
          <w:tab w:val="right" w:leader="dot" w:pos="10456"/>
        </w:tabs>
        <w:rPr>
          <w:rFonts w:eastAsiaTheme="minorEastAsia" w:cstheme="minorBidi"/>
          <w:noProof/>
          <w:color w:val="auto"/>
          <w:sz w:val="22"/>
          <w:szCs w:val="22"/>
          <w:lang w:eastAsia="fr-FR"/>
        </w:rPr>
      </w:pPr>
      <w:r>
        <w:rPr>
          <w:noProof/>
        </w:rPr>
        <w:t>Onglet Log d'activité :</w:t>
      </w:r>
      <w:r>
        <w:rPr>
          <w:noProof/>
        </w:rPr>
        <w:tab/>
      </w:r>
      <w:r>
        <w:rPr>
          <w:noProof/>
        </w:rPr>
        <w:fldChar w:fldCharType="begin"/>
      </w:r>
      <w:r>
        <w:rPr>
          <w:noProof/>
        </w:rPr>
        <w:instrText xml:space="preserve"> PAGEREF _Toc11859880 \h </w:instrText>
      </w:r>
      <w:r>
        <w:rPr>
          <w:noProof/>
        </w:rPr>
      </w:r>
      <w:r>
        <w:rPr>
          <w:noProof/>
        </w:rPr>
        <w:fldChar w:fldCharType="separate"/>
      </w:r>
      <w:r>
        <w:rPr>
          <w:noProof/>
        </w:rPr>
        <w:t>5</w:t>
      </w:r>
      <w:r>
        <w:rPr>
          <w:noProof/>
        </w:rPr>
        <w:fldChar w:fldCharType="end"/>
      </w:r>
    </w:p>
    <w:p w:rsidR="004A4DC0" w:rsidRDefault="004A4DC0">
      <w:pPr>
        <w:pStyle w:val="TOC2"/>
        <w:tabs>
          <w:tab w:val="right" w:leader="dot" w:pos="10456"/>
        </w:tabs>
        <w:rPr>
          <w:rFonts w:eastAsiaTheme="minorEastAsia" w:cstheme="minorBidi"/>
          <w:smallCaps w:val="0"/>
          <w:noProof/>
          <w:color w:val="auto"/>
          <w:sz w:val="22"/>
          <w:szCs w:val="22"/>
          <w:lang w:eastAsia="fr-FR"/>
        </w:rPr>
      </w:pPr>
      <w:r>
        <w:rPr>
          <w:noProof/>
        </w:rPr>
        <w:t>2. Gestion des nomenclatures :</w:t>
      </w:r>
      <w:r>
        <w:rPr>
          <w:noProof/>
        </w:rPr>
        <w:tab/>
      </w:r>
      <w:r>
        <w:rPr>
          <w:noProof/>
        </w:rPr>
        <w:fldChar w:fldCharType="begin"/>
      </w:r>
      <w:r>
        <w:rPr>
          <w:noProof/>
        </w:rPr>
        <w:instrText xml:space="preserve"> PAGEREF _Toc11859881 \h </w:instrText>
      </w:r>
      <w:r>
        <w:rPr>
          <w:noProof/>
        </w:rPr>
      </w:r>
      <w:r>
        <w:rPr>
          <w:noProof/>
        </w:rPr>
        <w:fldChar w:fldCharType="separate"/>
      </w:r>
      <w:r>
        <w:rPr>
          <w:noProof/>
        </w:rPr>
        <w:t>6</w:t>
      </w:r>
      <w:r>
        <w:rPr>
          <w:noProof/>
        </w:rPr>
        <w:fldChar w:fldCharType="end"/>
      </w:r>
    </w:p>
    <w:p w:rsidR="004A4DC0" w:rsidRDefault="004A4DC0">
      <w:pPr>
        <w:pStyle w:val="TOC3"/>
        <w:tabs>
          <w:tab w:val="right" w:leader="dot" w:pos="10456"/>
        </w:tabs>
        <w:rPr>
          <w:rFonts w:eastAsiaTheme="minorEastAsia" w:cstheme="minorBidi"/>
          <w:iCs w:val="0"/>
          <w:color w:val="auto"/>
          <w:sz w:val="22"/>
          <w:szCs w:val="22"/>
          <w:lang w:eastAsia="fr-FR"/>
        </w:rPr>
      </w:pPr>
      <w:r>
        <w:t>2.1 Actions, résultats, type de missions...</w:t>
      </w:r>
      <w:r>
        <w:tab/>
      </w:r>
      <w:r>
        <w:fldChar w:fldCharType="begin"/>
      </w:r>
      <w:r>
        <w:instrText xml:space="preserve"> PAGEREF _Toc11859882 \h </w:instrText>
      </w:r>
      <w:r>
        <w:fldChar w:fldCharType="separate"/>
      </w:r>
      <w:r>
        <w:t>7</w:t>
      </w:r>
      <w:r>
        <w:fldChar w:fldCharType="end"/>
      </w:r>
    </w:p>
    <w:p w:rsidR="004A4DC0" w:rsidRDefault="004A4DC0">
      <w:pPr>
        <w:pStyle w:val="TOC3"/>
        <w:tabs>
          <w:tab w:val="right" w:leader="dot" w:pos="10456"/>
        </w:tabs>
        <w:rPr>
          <w:rFonts w:eastAsiaTheme="minorEastAsia" w:cstheme="minorBidi"/>
          <w:iCs w:val="0"/>
          <w:color w:val="auto"/>
          <w:sz w:val="22"/>
          <w:szCs w:val="22"/>
          <w:lang w:eastAsia="fr-FR"/>
        </w:rPr>
      </w:pPr>
      <w:r>
        <w:t>2.2 Modèles d'email ou de commentaires</w:t>
      </w:r>
      <w:r>
        <w:tab/>
      </w:r>
      <w:r>
        <w:fldChar w:fldCharType="begin"/>
      </w:r>
      <w:r>
        <w:instrText xml:space="preserve"> PAGEREF _Toc11859883 \h </w:instrText>
      </w:r>
      <w:r>
        <w:fldChar w:fldCharType="separate"/>
      </w:r>
      <w:r>
        <w:t>7</w:t>
      </w:r>
      <w:r>
        <w:fldChar w:fldCharType="end"/>
      </w:r>
    </w:p>
    <w:p w:rsidR="004A4DC0" w:rsidRDefault="004A4DC0">
      <w:pPr>
        <w:pStyle w:val="TOC3"/>
        <w:tabs>
          <w:tab w:val="right" w:leader="dot" w:pos="10456"/>
        </w:tabs>
        <w:rPr>
          <w:rFonts w:eastAsiaTheme="minorEastAsia" w:cstheme="minorBidi"/>
          <w:iCs w:val="0"/>
          <w:color w:val="auto"/>
          <w:sz w:val="22"/>
          <w:szCs w:val="22"/>
          <w:lang w:eastAsia="fr-FR"/>
        </w:rPr>
      </w:pPr>
      <w:r>
        <w:t>2.3 Paramètres de recherche et thésaurus liés aux champs de saisie</w:t>
      </w:r>
      <w:r>
        <w:tab/>
      </w:r>
      <w:r>
        <w:fldChar w:fldCharType="begin"/>
      </w:r>
      <w:r>
        <w:instrText xml:space="preserve"> PAGEREF _Toc11859884 \h </w:instrText>
      </w:r>
      <w:r>
        <w:fldChar w:fldCharType="separate"/>
      </w:r>
      <w:r>
        <w:t>8</w:t>
      </w:r>
      <w:r>
        <w:fldChar w:fldCharType="end"/>
      </w:r>
    </w:p>
    <w:p w:rsidR="004A4DC0" w:rsidRDefault="004A4DC0">
      <w:pPr>
        <w:pStyle w:val="TOC3"/>
        <w:tabs>
          <w:tab w:val="right" w:leader="dot" w:pos="10456"/>
        </w:tabs>
        <w:rPr>
          <w:rFonts w:eastAsiaTheme="minorEastAsia" w:cstheme="minorBidi"/>
          <w:iCs w:val="0"/>
          <w:color w:val="auto"/>
          <w:sz w:val="22"/>
          <w:szCs w:val="22"/>
          <w:lang w:eastAsia="fr-FR"/>
        </w:rPr>
      </w:pPr>
      <w:r>
        <w:t>2.4 Les nomenclatures ou mots clés</w:t>
      </w:r>
      <w:r>
        <w:tab/>
      </w:r>
      <w:r>
        <w:fldChar w:fldCharType="begin"/>
      </w:r>
      <w:r>
        <w:instrText xml:space="preserve"> PAGEREF _Toc11859885 \h </w:instrText>
      </w:r>
      <w:r>
        <w:fldChar w:fldCharType="separate"/>
      </w:r>
      <w:r>
        <w:t>9</w:t>
      </w:r>
      <w:r>
        <w:fldChar w:fldCharType="end"/>
      </w:r>
    </w:p>
    <w:p w:rsidR="004A4DC0" w:rsidRDefault="004A4DC0">
      <w:pPr>
        <w:pStyle w:val="TOC3"/>
        <w:tabs>
          <w:tab w:val="right" w:leader="dot" w:pos="10456"/>
        </w:tabs>
        <w:rPr>
          <w:rFonts w:eastAsiaTheme="minorEastAsia" w:cstheme="minorBidi"/>
          <w:iCs w:val="0"/>
          <w:color w:val="auto"/>
          <w:sz w:val="22"/>
          <w:szCs w:val="22"/>
          <w:lang w:eastAsia="fr-FR"/>
        </w:rPr>
      </w:pPr>
      <w:r>
        <w:t>2.5 Liste des serveurs</w:t>
      </w:r>
      <w:r>
        <w:tab/>
      </w:r>
      <w:r>
        <w:fldChar w:fldCharType="begin"/>
      </w:r>
      <w:r>
        <w:instrText xml:space="preserve"> PAGEREF _Toc11859886 \h </w:instrText>
      </w:r>
      <w:r>
        <w:fldChar w:fldCharType="separate"/>
      </w:r>
      <w:r>
        <w:t>10</w:t>
      </w:r>
      <w:r>
        <w:fldChar w:fldCharType="end"/>
      </w:r>
    </w:p>
    <w:p w:rsidR="004A4DC0" w:rsidRDefault="004A4DC0">
      <w:pPr>
        <w:pStyle w:val="TOC3"/>
        <w:tabs>
          <w:tab w:val="right" w:leader="dot" w:pos="10456"/>
        </w:tabs>
        <w:rPr>
          <w:rFonts w:eastAsiaTheme="minorEastAsia" w:cstheme="minorBidi"/>
          <w:iCs w:val="0"/>
          <w:color w:val="auto"/>
          <w:sz w:val="22"/>
          <w:szCs w:val="22"/>
          <w:lang w:eastAsia="fr-FR"/>
        </w:rPr>
      </w:pPr>
      <w:r>
        <w:t>2.6 Couleurs</w:t>
      </w:r>
      <w:r>
        <w:tab/>
      </w:r>
      <w:r>
        <w:fldChar w:fldCharType="begin"/>
      </w:r>
      <w:r>
        <w:instrText xml:space="preserve"> PAGEREF _Toc11859887 \h </w:instrText>
      </w:r>
      <w:r>
        <w:fldChar w:fldCharType="separate"/>
      </w:r>
      <w:r>
        <w:t>11</w:t>
      </w:r>
      <w:r>
        <w:fldChar w:fldCharType="end"/>
      </w:r>
    </w:p>
    <w:p w:rsidR="004A4DC0" w:rsidRDefault="004A4DC0">
      <w:pPr>
        <w:pStyle w:val="TOC3"/>
        <w:tabs>
          <w:tab w:val="right" w:leader="dot" w:pos="10456"/>
        </w:tabs>
        <w:rPr>
          <w:rFonts w:eastAsiaTheme="minorEastAsia" w:cstheme="minorBidi"/>
          <w:iCs w:val="0"/>
          <w:color w:val="auto"/>
          <w:sz w:val="22"/>
          <w:szCs w:val="22"/>
          <w:lang w:eastAsia="fr-FR"/>
        </w:rPr>
      </w:pPr>
      <w:r>
        <w:t>2.7 Les règles</w:t>
      </w:r>
      <w:r>
        <w:tab/>
      </w:r>
      <w:r>
        <w:fldChar w:fldCharType="begin"/>
      </w:r>
      <w:r>
        <w:instrText xml:space="preserve"> PAGEREF _Toc11859888 \h </w:instrText>
      </w:r>
      <w:r>
        <w:fldChar w:fldCharType="separate"/>
      </w:r>
      <w:r>
        <w:t>11</w:t>
      </w:r>
      <w:r>
        <w:fldChar w:fldCharType="end"/>
      </w:r>
    </w:p>
    <w:p w:rsidR="004A4DC0" w:rsidRDefault="004A4DC0">
      <w:pPr>
        <w:pStyle w:val="TOC4"/>
        <w:tabs>
          <w:tab w:val="right" w:leader="dot" w:pos="10456"/>
        </w:tabs>
        <w:rPr>
          <w:rFonts w:eastAsiaTheme="minorEastAsia" w:cstheme="minorBidi"/>
          <w:noProof/>
          <w:color w:val="auto"/>
          <w:sz w:val="22"/>
          <w:szCs w:val="22"/>
          <w:lang w:eastAsia="fr-FR"/>
        </w:rPr>
      </w:pPr>
      <w:r>
        <w:rPr>
          <w:noProof/>
        </w:rPr>
        <w:t>2.7.1 Les règles Actions</w:t>
      </w:r>
      <w:r>
        <w:rPr>
          <w:noProof/>
        </w:rPr>
        <w:tab/>
      </w:r>
      <w:r>
        <w:rPr>
          <w:noProof/>
        </w:rPr>
        <w:fldChar w:fldCharType="begin"/>
      </w:r>
      <w:r>
        <w:rPr>
          <w:noProof/>
        </w:rPr>
        <w:instrText xml:space="preserve"> PAGEREF _Toc11859889 \h </w:instrText>
      </w:r>
      <w:r>
        <w:rPr>
          <w:noProof/>
        </w:rPr>
      </w:r>
      <w:r>
        <w:rPr>
          <w:noProof/>
        </w:rPr>
        <w:fldChar w:fldCharType="separate"/>
      </w:r>
      <w:r>
        <w:rPr>
          <w:noProof/>
        </w:rPr>
        <w:t>11</w:t>
      </w:r>
      <w:r>
        <w:rPr>
          <w:noProof/>
        </w:rPr>
        <w:fldChar w:fldCharType="end"/>
      </w:r>
    </w:p>
    <w:p w:rsidR="004A4DC0" w:rsidRDefault="004A4DC0">
      <w:pPr>
        <w:pStyle w:val="TOC4"/>
        <w:tabs>
          <w:tab w:val="right" w:leader="dot" w:pos="10456"/>
        </w:tabs>
        <w:rPr>
          <w:rFonts w:eastAsiaTheme="minorEastAsia" w:cstheme="minorBidi"/>
          <w:noProof/>
          <w:color w:val="auto"/>
          <w:sz w:val="22"/>
          <w:szCs w:val="22"/>
          <w:lang w:eastAsia="fr-FR"/>
        </w:rPr>
      </w:pPr>
      <w:r>
        <w:rPr>
          <w:noProof/>
        </w:rPr>
        <w:t>2.7.2 Les règles Emails</w:t>
      </w:r>
      <w:r>
        <w:rPr>
          <w:noProof/>
        </w:rPr>
        <w:tab/>
      </w:r>
      <w:r>
        <w:rPr>
          <w:noProof/>
        </w:rPr>
        <w:fldChar w:fldCharType="begin"/>
      </w:r>
      <w:r>
        <w:rPr>
          <w:noProof/>
        </w:rPr>
        <w:instrText xml:space="preserve"> PAGEREF _Toc11859890 \h </w:instrText>
      </w:r>
      <w:r>
        <w:rPr>
          <w:noProof/>
        </w:rPr>
      </w:r>
      <w:r>
        <w:rPr>
          <w:noProof/>
        </w:rPr>
        <w:fldChar w:fldCharType="separate"/>
      </w:r>
      <w:r>
        <w:rPr>
          <w:noProof/>
        </w:rPr>
        <w:t>12</w:t>
      </w:r>
      <w:r>
        <w:rPr>
          <w:noProof/>
        </w:rPr>
        <w:fldChar w:fldCharType="end"/>
      </w:r>
    </w:p>
    <w:p w:rsidR="00A96D22" w:rsidRDefault="00953F83">
      <w:pPr>
        <w:keepNext w:val="0"/>
        <w:keepLines w:val="0"/>
        <w:spacing w:after="200"/>
        <w:outlineLvl w:val="9"/>
        <w:rPr>
          <w:b/>
          <w:sz w:val="24"/>
          <w:szCs w:val="26"/>
          <w:u w:val="single"/>
        </w:rPr>
      </w:pPr>
      <w:r>
        <w:rPr>
          <w:rFonts w:asciiTheme="minorHAnsi" w:hAnsiTheme="minorHAnsi" w:cstheme="minorHAnsi"/>
          <w:b/>
          <w:bCs/>
          <w:caps/>
          <w:szCs w:val="20"/>
        </w:rPr>
        <w:fldChar w:fldCharType="end"/>
      </w:r>
      <w:r w:rsidR="00A96D22">
        <w:br w:type="page"/>
      </w:r>
      <w:bookmarkStart w:id="2" w:name="_GoBack"/>
      <w:bookmarkEnd w:id="2"/>
    </w:p>
    <w:p w:rsidR="00EE3CAA" w:rsidRDefault="00EE3CAA" w:rsidP="00EE3CAA">
      <w:pPr>
        <w:pStyle w:val="Heading1"/>
      </w:pPr>
      <w:bookmarkStart w:id="3" w:name="_Toc11859874"/>
      <w:r>
        <w:lastRenderedPageBreak/>
        <w:t>1. Gestion des Utilisateurs :</w:t>
      </w:r>
      <w:bookmarkEnd w:id="3"/>
    </w:p>
    <w:p w:rsidR="00EE3CAA" w:rsidRDefault="00EE3CAA" w:rsidP="00B8549B"/>
    <w:p w:rsidR="00EE3CAA" w:rsidRPr="002E401B" w:rsidRDefault="00EE3CAA" w:rsidP="00EE3CAA">
      <w:r w:rsidRPr="002E401B">
        <w:t>Pour accéder à la gestion des utilisateurs, il fa</w:t>
      </w:r>
      <w:r>
        <w:t>ut cliquer sur "Utilisateurs" dans le navigateur AD-Men</w:t>
      </w:r>
      <w:r w:rsidRPr="002E401B">
        <w:t>. Seul</w:t>
      </w:r>
      <w:r>
        <w:t>s</w:t>
      </w:r>
      <w:r w:rsidRPr="002E401B">
        <w:t xml:space="preserve"> les administrateurs d'AD-Men pourront créer, modifier ou supprimer les informations "Utilisateur".</w:t>
      </w:r>
    </w:p>
    <w:p w:rsidR="00EE3CAA" w:rsidRDefault="00EE3CAA" w:rsidP="00B8549B"/>
    <w:p w:rsidR="00EE3CAA" w:rsidRDefault="00EE3CAA" w:rsidP="00B8549B">
      <w:r>
        <w:rPr>
          <w:noProof/>
          <w:lang w:eastAsia="fr-FR"/>
        </w:rPr>
        <w:drawing>
          <wp:inline distT="0" distB="0" distL="0" distR="0" wp14:anchorId="6C4A699E" wp14:editId="7DC2D48C">
            <wp:extent cx="3171825" cy="37606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312" cy="3764788"/>
                    </a:xfrm>
                    <a:prstGeom prst="rect">
                      <a:avLst/>
                    </a:prstGeom>
                    <a:noFill/>
                    <a:ln>
                      <a:noFill/>
                    </a:ln>
                  </pic:spPr>
                </pic:pic>
              </a:graphicData>
            </a:graphic>
          </wp:inline>
        </w:drawing>
      </w:r>
    </w:p>
    <w:p w:rsidR="00EE3CAA" w:rsidRDefault="00EE3CAA" w:rsidP="00B8549B"/>
    <w:p w:rsidR="000070F7" w:rsidRDefault="000070F7" w:rsidP="000070F7">
      <w:pPr>
        <w:pStyle w:val="Heading2"/>
      </w:pPr>
      <w:bookmarkStart w:id="4" w:name="_Toc11859875"/>
      <w:r>
        <w:t xml:space="preserve">1.1 Création </w:t>
      </w:r>
      <w:r w:rsidR="00CC154C">
        <w:t xml:space="preserve">ou duplication </w:t>
      </w:r>
      <w:r>
        <w:t>d'un Utilisateur :</w:t>
      </w:r>
      <w:bookmarkEnd w:id="4"/>
    </w:p>
    <w:p w:rsidR="00EE3CAA" w:rsidRDefault="00EE3CAA" w:rsidP="00B8549B">
      <w:r>
        <w:t>Pour créer un Utilisateur, il convient de cliquer sur l'icône de la barre d'outils "Nouvel Utilisateur" ou de dupliquer un utilisateur existant.</w:t>
      </w:r>
    </w:p>
    <w:p w:rsidR="00EE3CAA" w:rsidRDefault="00EE3CAA" w:rsidP="00B8549B"/>
    <w:p w:rsidR="00EE3CAA" w:rsidRDefault="00EE3CAA" w:rsidP="00B8549B">
      <w:r>
        <w:t>Cette dernière fonctionnalité</w:t>
      </w:r>
      <w:r w:rsidR="000070F7">
        <w:t xml:space="preserve"> permet</w:t>
      </w:r>
      <w:r>
        <w:t xml:space="preserve"> de garder toute la configuration définie pour un type d'Utilisateur.</w:t>
      </w:r>
    </w:p>
    <w:p w:rsidR="00EE3CAA" w:rsidRDefault="00EE3CAA" w:rsidP="00B8549B"/>
    <w:p w:rsidR="00EE3CAA" w:rsidRDefault="00EE3CAA" w:rsidP="00B8549B">
      <w:r>
        <w:rPr>
          <w:noProof/>
          <w:lang w:eastAsia="fr-FR"/>
        </w:rPr>
        <w:drawing>
          <wp:inline distT="0" distB="0" distL="0" distR="0" wp14:anchorId="7C48156D" wp14:editId="746AFB38">
            <wp:extent cx="4543425" cy="13620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3425" cy="1362075"/>
                    </a:xfrm>
                    <a:prstGeom prst="rect">
                      <a:avLst/>
                    </a:prstGeom>
                  </pic:spPr>
                </pic:pic>
              </a:graphicData>
            </a:graphic>
          </wp:inline>
        </w:drawing>
      </w:r>
      <w:r>
        <w:t xml:space="preserve"> </w:t>
      </w:r>
    </w:p>
    <w:p w:rsidR="00EE3CAA" w:rsidRDefault="00EE3CAA" w:rsidP="00B8549B"/>
    <w:p w:rsidR="00BB3CA3" w:rsidRPr="00BB3CA3" w:rsidRDefault="00BB3CA3">
      <w:pPr>
        <w:keepNext w:val="0"/>
        <w:keepLines w:val="0"/>
        <w:spacing w:after="200"/>
        <w:outlineLvl w:val="9"/>
      </w:pPr>
      <w:r w:rsidRPr="00BB3CA3">
        <w:t>Dans cette barre d'outils se trouve é</w:t>
      </w:r>
      <w:r>
        <w:t>galement l'édition de l'utilisateur sélectionné dans la liste ainsi que l'export de cette même liste.</w:t>
      </w:r>
    </w:p>
    <w:p w:rsidR="00BB3CA3" w:rsidRPr="00BB3CA3" w:rsidRDefault="00BB3CA3">
      <w:pPr>
        <w:keepNext w:val="0"/>
        <w:keepLines w:val="0"/>
        <w:spacing w:after="200"/>
        <w:outlineLvl w:val="9"/>
        <w:rPr>
          <w:u w:val="single"/>
        </w:rPr>
      </w:pPr>
      <w:r w:rsidRPr="00BB3CA3">
        <w:rPr>
          <w:u w:val="single"/>
        </w:rPr>
        <w:br w:type="page"/>
      </w:r>
    </w:p>
    <w:p w:rsidR="00EE3CAA" w:rsidRDefault="00BB3CA3" w:rsidP="000620A8">
      <w:pPr>
        <w:pStyle w:val="Heading3"/>
      </w:pPr>
      <w:bookmarkStart w:id="5" w:name="_Toc11859876"/>
      <w:r w:rsidRPr="00BB3CA3">
        <w:lastRenderedPageBreak/>
        <w:t>Fenêtre de détail d'un Utilisateur :</w:t>
      </w:r>
      <w:bookmarkEnd w:id="5"/>
    </w:p>
    <w:p w:rsidR="00BB3CA3" w:rsidRPr="00BB3CA3" w:rsidRDefault="00BB3CA3" w:rsidP="00B8549B">
      <w:pPr>
        <w:rPr>
          <w:u w:val="single"/>
        </w:rPr>
      </w:pPr>
    </w:p>
    <w:p w:rsidR="00BB3CA3" w:rsidRDefault="0020136A" w:rsidP="00B8549B">
      <w:r w:rsidRPr="0020136A">
        <w:rPr>
          <w:noProof/>
          <w:lang w:eastAsia="fr-FR"/>
        </w:rPr>
        <w:drawing>
          <wp:inline distT="0" distB="0" distL="0" distR="0" wp14:anchorId="47348084" wp14:editId="44331474">
            <wp:extent cx="6772032" cy="3524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778956" cy="3527854"/>
                    </a:xfrm>
                    <a:prstGeom prst="rect">
                      <a:avLst/>
                    </a:prstGeom>
                  </pic:spPr>
                </pic:pic>
              </a:graphicData>
            </a:graphic>
          </wp:inline>
        </w:drawing>
      </w:r>
    </w:p>
    <w:p w:rsidR="00BB3CA3" w:rsidRDefault="00BB3CA3" w:rsidP="00B8549B"/>
    <w:p w:rsidR="006775F6" w:rsidRDefault="00BB3CA3" w:rsidP="00B8549B">
      <w:r>
        <w:t>La partie gauche présente les informations de l'Utilisat</w:t>
      </w:r>
      <w:r w:rsidR="006775F6">
        <w:t>eur.</w:t>
      </w:r>
    </w:p>
    <w:p w:rsidR="006775F6" w:rsidRDefault="006775F6" w:rsidP="00B8549B"/>
    <w:p w:rsidR="006775F6" w:rsidRPr="002E401B" w:rsidRDefault="006775F6" w:rsidP="006775F6">
      <w:r w:rsidRPr="002E401B">
        <w:t xml:space="preserve">Les utilisateurs peuvent être : </w:t>
      </w:r>
      <w:r w:rsidRPr="006775F6">
        <w:rPr>
          <w:b/>
        </w:rPr>
        <w:t>a</w:t>
      </w:r>
      <w:r w:rsidRPr="002E401B">
        <w:rPr>
          <w:b/>
        </w:rPr>
        <w:t xml:space="preserve">ctifs, inactifs ou </w:t>
      </w:r>
      <w:proofErr w:type="spellStart"/>
      <w:r w:rsidRPr="002E401B">
        <w:rPr>
          <w:b/>
        </w:rPr>
        <w:t>vituels</w:t>
      </w:r>
      <w:proofErr w:type="spellEnd"/>
      <w:r w:rsidRPr="002E401B">
        <w:t xml:space="preserve">.  </w:t>
      </w:r>
      <w:r>
        <w:t xml:space="preserve">Le statut Virtuel </w:t>
      </w:r>
      <w:r w:rsidRPr="002E401B">
        <w:t>permet de faire apparaitre dans la liste des utilisateurs des collaborateurs non équipés d’AD-Men ou des ressources telles que des salles d’entretien.</w:t>
      </w:r>
    </w:p>
    <w:p w:rsidR="006775F6" w:rsidRPr="002E401B" w:rsidRDefault="006775F6" w:rsidP="006775F6"/>
    <w:p w:rsidR="006775F6" w:rsidRDefault="006775F6" w:rsidP="006775F6">
      <w:r w:rsidRPr="006775F6">
        <w:rPr>
          <w:color w:val="FF0000"/>
          <w:u w:val="single"/>
        </w:rPr>
        <w:t>Remarque</w:t>
      </w:r>
      <w:r w:rsidRPr="006775F6">
        <w:rPr>
          <w:color w:val="FF0000"/>
        </w:rPr>
        <w:t> :</w:t>
      </w:r>
      <w:r>
        <w:t xml:space="preserve"> il ne faut jamais supprimer un</w:t>
      </w:r>
      <w:r w:rsidRPr="002E401B">
        <w:t xml:space="preserve"> utilisateur mais le désactiver, sous peine de perdre les fiches attachées à cet utilisateur.</w:t>
      </w:r>
    </w:p>
    <w:p w:rsidR="006775F6" w:rsidRDefault="006775F6" w:rsidP="006775F6"/>
    <w:p w:rsidR="006775F6" w:rsidRDefault="006775F6" w:rsidP="006775F6">
      <w:r w:rsidRPr="002E401B">
        <w:t xml:space="preserve">Certaines informations de ce bloc identité </w:t>
      </w:r>
      <w:r>
        <w:t>pourront servir</w:t>
      </w:r>
      <w:r w:rsidRPr="002E401B">
        <w:t xml:space="preserve"> pour la signature d'un m</w:t>
      </w:r>
      <w:r>
        <w:t>odèle d'email (par exemple ;</w:t>
      </w:r>
      <w:r w:rsidRPr="002E401B">
        <w:t xml:space="preserve"> nom, prénom, poste, adresse, email…)</w:t>
      </w:r>
      <w:r>
        <w:t xml:space="preserve">. L’adresse </w:t>
      </w:r>
      <w:r w:rsidRPr="002E401B">
        <w:t xml:space="preserve">email </w:t>
      </w:r>
      <w:r>
        <w:t xml:space="preserve">sera utilisée comme </w:t>
      </w:r>
      <w:r w:rsidRPr="002E401B">
        <w:t>expéditeur</w:t>
      </w:r>
      <w:r>
        <w:t xml:space="preserve"> dans le système de messagerie AD-Men</w:t>
      </w:r>
      <w:r w:rsidRPr="002E401B">
        <w:t>.</w:t>
      </w:r>
    </w:p>
    <w:p w:rsidR="00342DDF" w:rsidRDefault="00342DDF" w:rsidP="006775F6"/>
    <w:p w:rsidR="00342DDF" w:rsidRPr="002E401B" w:rsidRDefault="00342DDF" w:rsidP="006775F6">
      <w:r>
        <w:t xml:space="preserve">Les cases </w:t>
      </w:r>
      <w:proofErr w:type="spellStart"/>
      <w:r>
        <w:t>Admen</w:t>
      </w:r>
      <w:proofErr w:type="spellEnd"/>
      <w:r>
        <w:t xml:space="preserve"> </w:t>
      </w:r>
      <w:proofErr w:type="spellStart"/>
      <w:r>
        <w:t>Conf</w:t>
      </w:r>
      <w:proofErr w:type="spellEnd"/>
      <w:r>
        <w:t xml:space="preserve"> et </w:t>
      </w:r>
      <w:proofErr w:type="spellStart"/>
      <w:r>
        <w:t>Administrator</w:t>
      </w:r>
      <w:proofErr w:type="spellEnd"/>
      <w:r>
        <w:t xml:space="preserve"> permettent d'accéder aux Paramétrage (partie 2 du manuel) de donner des droits aux utilisateurs.</w:t>
      </w:r>
    </w:p>
    <w:p w:rsidR="00433761" w:rsidRDefault="00433761" w:rsidP="00B8549B"/>
    <w:p w:rsidR="00433761" w:rsidRDefault="00433761" w:rsidP="00B8549B">
      <w:r>
        <w:t xml:space="preserve">La partie </w:t>
      </w:r>
      <w:r w:rsidR="006775F6">
        <w:t>droite</w:t>
      </w:r>
      <w:r>
        <w:t xml:space="preserve"> est composée de 4 onglets :</w:t>
      </w:r>
    </w:p>
    <w:p w:rsidR="00433761" w:rsidRPr="000620A8" w:rsidRDefault="00CC154C" w:rsidP="000620A8">
      <w:pPr>
        <w:pStyle w:val="Heading3"/>
      </w:pPr>
      <w:bookmarkStart w:id="6" w:name="_Toc11859877"/>
      <w:r w:rsidRPr="000620A8">
        <w:t>Onglet Access</w:t>
      </w:r>
      <w:r w:rsidR="00433761" w:rsidRPr="000620A8">
        <w:t xml:space="preserve"> :</w:t>
      </w:r>
      <w:bookmarkEnd w:id="6"/>
    </w:p>
    <w:p w:rsidR="00433761" w:rsidRDefault="00433761" w:rsidP="00B8549B">
      <w:r>
        <w:t xml:space="preserve">Cette partie est destinée à définir les droits d'accès </w:t>
      </w:r>
      <w:r w:rsidR="00C454D4">
        <w:t>aux informations individuelles, par équipes, pays sur les données des P</w:t>
      </w:r>
      <w:r w:rsidR="006775F6">
        <w:t>ersonnes, S</w:t>
      </w:r>
      <w:r w:rsidR="00C454D4">
        <w:t>ociétés, Missions... et Facturations.</w:t>
      </w:r>
    </w:p>
    <w:p w:rsidR="006775F6" w:rsidRDefault="006775F6" w:rsidP="00B8549B"/>
    <w:p w:rsidR="006775F6" w:rsidRDefault="00CC154C" w:rsidP="006775F6">
      <w:pPr>
        <w:keepNext w:val="0"/>
        <w:keepLines w:val="0"/>
        <w:spacing w:line="240" w:lineRule="auto"/>
        <w:outlineLvl w:val="9"/>
      </w:pPr>
      <w:r>
        <w:rPr>
          <w:b/>
        </w:rPr>
        <w:t>Création et reche</w:t>
      </w:r>
      <w:r w:rsidR="00E67384">
        <w:rPr>
          <w:b/>
        </w:rPr>
        <w:t>r</w:t>
      </w:r>
      <w:r>
        <w:rPr>
          <w:b/>
        </w:rPr>
        <w:t xml:space="preserve">che </w:t>
      </w:r>
      <w:r w:rsidR="006775F6" w:rsidRPr="006775F6">
        <w:rPr>
          <w:b/>
        </w:rPr>
        <w:t>:</w:t>
      </w:r>
      <w:r w:rsidR="006775F6" w:rsidRPr="002E401B">
        <w:t xml:space="preserve"> A renseigner si l’entreprise veut pouvoir filtrer l'information par équipe (gestion des libellés dans le menu Administration/Gestion des </w:t>
      </w:r>
      <w:proofErr w:type="spellStart"/>
      <w:r w:rsidR="006775F6" w:rsidRPr="002E401B">
        <w:t>Equipes</w:t>
      </w:r>
      <w:proofErr w:type="spellEnd"/>
      <w:r w:rsidR="006775F6" w:rsidRPr="002E401B">
        <w:t>).</w:t>
      </w:r>
    </w:p>
    <w:p w:rsidR="003D1D10" w:rsidRDefault="003D1D10" w:rsidP="006775F6">
      <w:pPr>
        <w:keepNext w:val="0"/>
        <w:keepLines w:val="0"/>
        <w:spacing w:line="240" w:lineRule="auto"/>
        <w:outlineLvl w:val="9"/>
      </w:pPr>
    </w:p>
    <w:p w:rsidR="003D1D10" w:rsidRPr="002E401B" w:rsidRDefault="003D1D10" w:rsidP="006775F6">
      <w:pPr>
        <w:keepNext w:val="0"/>
        <w:keepLines w:val="0"/>
        <w:spacing w:line="240" w:lineRule="auto"/>
        <w:outlineLvl w:val="9"/>
      </w:pPr>
      <w:r>
        <w:t>Chaque domaine est indépendant, ainsi un utilisateur pourra voir un profil lié à son équipe/pays mais pas les actions/documents/mission et la société en cours si ces informations sont en dehors de son équipe/pays.</w:t>
      </w:r>
    </w:p>
    <w:p w:rsidR="006775F6" w:rsidRPr="002E401B" w:rsidRDefault="006775F6" w:rsidP="006775F6"/>
    <w:p w:rsidR="006775F6" w:rsidRDefault="006775F6" w:rsidP="006775F6">
      <w:pPr>
        <w:keepNext w:val="0"/>
        <w:keepLines w:val="0"/>
        <w:spacing w:line="240" w:lineRule="auto"/>
        <w:outlineLvl w:val="9"/>
      </w:pPr>
      <w:r w:rsidRPr="006775F6">
        <w:rPr>
          <w:b/>
        </w:rPr>
        <w:t>Code équipe</w:t>
      </w:r>
      <w:r w:rsidRPr="002E401B">
        <w:t xml:space="preserve"> : Le code équipe doit être impérativement </w:t>
      </w:r>
      <w:r w:rsidR="00723040">
        <w:t>associé</w:t>
      </w:r>
      <w:r w:rsidRPr="002E401B">
        <w:t xml:space="preserve"> si vous affectez une équipe </w:t>
      </w:r>
      <w:r w:rsidR="00723040">
        <w:t xml:space="preserve">à un utilisateur </w:t>
      </w:r>
      <w:r w:rsidRPr="002E401B">
        <w:t xml:space="preserve">car </w:t>
      </w:r>
      <w:r w:rsidR="00723040">
        <w:t>ce filtre sera utilisé</w:t>
      </w:r>
      <w:r w:rsidRPr="002E401B">
        <w:t xml:space="preserve"> </w:t>
      </w:r>
      <w:r w:rsidR="00723040">
        <w:t>pour la saisie d'information (affectation de l'information) et</w:t>
      </w:r>
      <w:r w:rsidRPr="002E401B">
        <w:t xml:space="preserve"> la recherche dans AD-Men.</w:t>
      </w:r>
    </w:p>
    <w:p w:rsidR="00974E6B" w:rsidRPr="002E401B" w:rsidRDefault="00974E6B" w:rsidP="006775F6">
      <w:pPr>
        <w:keepNext w:val="0"/>
        <w:keepLines w:val="0"/>
        <w:spacing w:line="240" w:lineRule="auto"/>
        <w:outlineLvl w:val="9"/>
      </w:pPr>
      <w:r>
        <w:t>Un utilisateur peut être affecté à plusieurs équipes</w:t>
      </w:r>
      <w:r w:rsidR="003D1D10">
        <w:t xml:space="preserve"> ainsi qu'a plusieurs pays</w:t>
      </w:r>
      <w:r w:rsidR="0020136A">
        <w:t>.</w:t>
      </w:r>
    </w:p>
    <w:p w:rsidR="006775F6" w:rsidRDefault="006775F6" w:rsidP="006775F6">
      <w:r w:rsidRPr="003D1D10">
        <w:rPr>
          <w:color w:val="FF0000"/>
          <w:u w:val="single"/>
        </w:rPr>
        <w:lastRenderedPageBreak/>
        <w:t>Attention</w:t>
      </w:r>
      <w:r w:rsidRPr="003D1D10">
        <w:rPr>
          <w:color w:val="FF0000"/>
        </w:rPr>
        <w:t> :</w:t>
      </w:r>
      <w:r w:rsidRPr="002E401B">
        <w:t xml:space="preserve"> si un utilisateur change d’équipe, lors des filtrages, AD-Men continuera à présenter les fiches créées par cet utilisateur dans sa première équipe (</w:t>
      </w:r>
      <w:r w:rsidRPr="002E401B">
        <w:rPr>
          <w:u w:val="single"/>
        </w:rPr>
        <w:t>ex</w:t>
      </w:r>
      <w:r w:rsidRPr="002E401B">
        <w:t xml:space="preserve"> </w:t>
      </w:r>
      <w:r>
        <w:t xml:space="preserve">pour </w:t>
      </w:r>
      <w:r w:rsidRPr="002E401B">
        <w:t xml:space="preserve">un utilisateur passant dans l’équipe industrie après avoir été dans l’équipe banque, </w:t>
      </w:r>
      <w:r>
        <w:t>ses anciennes missions seront t</w:t>
      </w:r>
      <w:r w:rsidRPr="002E401B">
        <w:t xml:space="preserve">oujours présentées </w:t>
      </w:r>
      <w:r w:rsidR="00723040" w:rsidRPr="002E401B">
        <w:t>parmi</w:t>
      </w:r>
      <w:r w:rsidRPr="002E401B">
        <w:t xml:space="preserve"> celles de l’équipe banque).</w:t>
      </w:r>
    </w:p>
    <w:p w:rsidR="00723040" w:rsidRPr="002E401B" w:rsidRDefault="00723040" w:rsidP="006775F6">
      <w:r>
        <w:t>Une option peut réaffecter les liens des informations rattachées de cet utilisateur à sa nouvelle équipe.</w:t>
      </w:r>
    </w:p>
    <w:p w:rsidR="006775F6" w:rsidRPr="002E401B" w:rsidRDefault="006775F6" w:rsidP="006775F6"/>
    <w:p w:rsidR="006775F6" w:rsidRDefault="00723040" w:rsidP="006775F6">
      <w:pPr>
        <w:keepNext w:val="0"/>
        <w:keepLines w:val="0"/>
        <w:spacing w:line="240" w:lineRule="auto"/>
        <w:outlineLvl w:val="9"/>
      </w:pPr>
      <w:r>
        <w:rPr>
          <w:b/>
        </w:rPr>
        <w:t>Code p</w:t>
      </w:r>
      <w:r w:rsidR="006775F6" w:rsidRPr="006775F6">
        <w:rPr>
          <w:b/>
        </w:rPr>
        <w:t>ays :</w:t>
      </w:r>
      <w:r w:rsidR="006775F6" w:rsidRPr="002E401B">
        <w:t xml:space="preserve"> A renseigner si votre équipe </w:t>
      </w:r>
      <w:r w:rsidR="006775F6">
        <w:t xml:space="preserve">est installée </w:t>
      </w:r>
      <w:r w:rsidR="006775F6" w:rsidRPr="002E401B">
        <w:t>sur plusieurs pays (gestion des libellés dans le menu Administration/Langues/Pays).</w:t>
      </w:r>
    </w:p>
    <w:p w:rsidR="00C162C8" w:rsidRDefault="00C162C8" w:rsidP="006775F6">
      <w:pPr>
        <w:keepNext w:val="0"/>
        <w:keepLines w:val="0"/>
        <w:spacing w:line="240" w:lineRule="auto"/>
        <w:outlineLvl w:val="9"/>
      </w:pPr>
    </w:p>
    <w:p w:rsidR="00C162C8" w:rsidRDefault="00C162C8" w:rsidP="00C162C8">
      <w:pPr>
        <w:keepNext w:val="0"/>
        <w:keepLines w:val="0"/>
        <w:spacing w:line="240" w:lineRule="auto"/>
        <w:outlineLvl w:val="9"/>
      </w:pPr>
      <w:r w:rsidRPr="008D4F33">
        <w:rPr>
          <w:color w:val="FF0000"/>
          <w:u w:val="single"/>
        </w:rPr>
        <w:t>Remarque :</w:t>
      </w:r>
      <w:r w:rsidRPr="002E401B">
        <w:t xml:space="preserve"> certains pays - en liaison avec la législation locale - afficheront certaines informations</w:t>
      </w:r>
      <w:r>
        <w:t xml:space="preserve"> supplémentaires</w:t>
      </w:r>
      <w:r w:rsidRPr="002E401B">
        <w:t xml:space="preserve"> dans l’interface AD-Men (avec requête possible</w:t>
      </w:r>
      <w:r>
        <w:t xml:space="preserve"> dessus</w:t>
      </w:r>
      <w:r w:rsidRPr="002E401B">
        <w:t>)</w:t>
      </w:r>
      <w:r>
        <w:t xml:space="preserve">. Par exemple </w:t>
      </w:r>
      <w:r w:rsidRPr="002E401B">
        <w:t xml:space="preserve">le lieu de naissance, l’âge, </w:t>
      </w:r>
      <w:r>
        <w:t xml:space="preserve">le </w:t>
      </w:r>
      <w:r w:rsidRPr="002E401B">
        <w:t>permis de conduire – Ex la Suisse.</w:t>
      </w:r>
    </w:p>
    <w:p w:rsidR="003D1D10" w:rsidRDefault="003D1D10" w:rsidP="006775F6">
      <w:pPr>
        <w:keepNext w:val="0"/>
        <w:keepLines w:val="0"/>
        <w:spacing w:line="240" w:lineRule="auto"/>
        <w:outlineLvl w:val="9"/>
      </w:pPr>
    </w:p>
    <w:p w:rsidR="00C162C8" w:rsidRDefault="00C162C8" w:rsidP="00C162C8">
      <w:r>
        <w:t xml:space="preserve">Le fonctionnement du Code Pays est similaire à celui du Code </w:t>
      </w:r>
      <w:proofErr w:type="spellStart"/>
      <w:r>
        <w:t>Equipe</w:t>
      </w:r>
      <w:proofErr w:type="spellEnd"/>
      <w:r>
        <w:t>.</w:t>
      </w:r>
    </w:p>
    <w:p w:rsidR="008E35EA" w:rsidRDefault="008E35EA" w:rsidP="00C162C8"/>
    <w:p w:rsidR="001529E9" w:rsidRDefault="008E35EA" w:rsidP="001529E9">
      <w:r>
        <w:rPr>
          <w:b/>
        </w:rPr>
        <w:t>Accès domaine</w:t>
      </w:r>
      <w:r w:rsidRPr="006775F6">
        <w:rPr>
          <w:b/>
        </w:rPr>
        <w:t xml:space="preserve"> :</w:t>
      </w:r>
      <w:r>
        <w:rPr>
          <w:b/>
        </w:rPr>
        <w:t xml:space="preserve"> </w:t>
      </w:r>
      <w:r w:rsidR="001529E9">
        <w:t>La liste présente toutes les coches d'accès aux domaines Actions, Annonces, Missions, Sociétés, Documents, Facturation, Messagerie, Personnes, Sélections et Utilisateurs.</w:t>
      </w:r>
    </w:p>
    <w:p w:rsidR="001529E9" w:rsidRDefault="001529E9" w:rsidP="001529E9"/>
    <w:p w:rsidR="001529E9" w:rsidRDefault="001529E9" w:rsidP="001529E9">
      <w:r>
        <w:t>Pour chaque domaine, le choix de saisie, de modification, de suppression, d'impression, d'export et de design des écrans peut être précisé.</w:t>
      </w:r>
    </w:p>
    <w:p w:rsidR="001529E9" w:rsidRDefault="001529E9" w:rsidP="001529E9">
      <w:pPr>
        <w:keepNext w:val="0"/>
        <w:keepLines w:val="0"/>
        <w:spacing w:line="240" w:lineRule="auto"/>
        <w:outlineLvl w:val="9"/>
      </w:pPr>
    </w:p>
    <w:p w:rsidR="001529E9" w:rsidRDefault="001529E9" w:rsidP="001529E9">
      <w:pPr>
        <w:rPr>
          <w:u w:val="single"/>
        </w:rPr>
      </w:pPr>
      <w:r>
        <w:rPr>
          <w:u w:val="single"/>
        </w:rPr>
        <w:t>Onglet Comptes</w:t>
      </w:r>
      <w:r w:rsidRPr="00433761">
        <w:rPr>
          <w:u w:val="single"/>
        </w:rPr>
        <w:t xml:space="preserve"> :</w:t>
      </w:r>
    </w:p>
    <w:p w:rsidR="001529E9" w:rsidRDefault="001529E9" w:rsidP="001529E9">
      <w:r w:rsidRPr="001529E9">
        <w:t>Cet espace est réservé</w:t>
      </w:r>
      <w:r>
        <w:t xml:space="preserve"> au renseignement des différents comptes et abonnements de l'utilisateur comme la configuration d'envoi d'emails (SMTP), de SMS via ESENDEX ou OVH, du Multi-</w:t>
      </w:r>
      <w:proofErr w:type="spellStart"/>
      <w:r>
        <w:t>Posteur</w:t>
      </w:r>
      <w:proofErr w:type="spellEnd"/>
      <w:r>
        <w:t xml:space="preserve"> d'annonces intégré dans AD-Men : </w:t>
      </w:r>
      <w:proofErr w:type="spellStart"/>
      <w:r>
        <w:t>EasyPost</w:t>
      </w:r>
      <w:proofErr w:type="spellEnd"/>
      <w:r>
        <w:t xml:space="preserve"> et des liens </w:t>
      </w:r>
      <w:proofErr w:type="spellStart"/>
      <w:r>
        <w:t>Corporama</w:t>
      </w:r>
      <w:proofErr w:type="spellEnd"/>
      <w:r>
        <w:t xml:space="preserve">, </w:t>
      </w:r>
      <w:proofErr w:type="spellStart"/>
      <w:r>
        <w:t>VérifDiploma</w:t>
      </w:r>
      <w:proofErr w:type="spellEnd"/>
      <w:r>
        <w:t xml:space="preserve">, </w:t>
      </w:r>
      <w:proofErr w:type="spellStart"/>
      <w:r>
        <w:t>EasyRecrue</w:t>
      </w:r>
      <w:proofErr w:type="spellEnd"/>
      <w:r>
        <w:t>.</w:t>
      </w:r>
    </w:p>
    <w:p w:rsidR="001529E9" w:rsidRDefault="001529E9" w:rsidP="001529E9"/>
    <w:p w:rsidR="001529E9" w:rsidRDefault="001529E9" w:rsidP="001529E9">
      <w:r>
        <w:t xml:space="preserve">Pour utiliser </w:t>
      </w:r>
      <w:proofErr w:type="spellStart"/>
      <w:r>
        <w:t>EasyPost</w:t>
      </w:r>
      <w:proofErr w:type="spellEnd"/>
      <w:r>
        <w:t>, il convient de renseigner le champ "Email retour annonce" dans les informations de l'utilisateur.</w:t>
      </w:r>
    </w:p>
    <w:p w:rsidR="001529E9" w:rsidRDefault="001529E9" w:rsidP="001529E9"/>
    <w:p w:rsidR="001529E9" w:rsidRPr="001529E9" w:rsidRDefault="001529E9" w:rsidP="000620A8">
      <w:pPr>
        <w:pStyle w:val="Heading3"/>
      </w:pPr>
      <w:bookmarkStart w:id="7" w:name="_Toc11859878"/>
      <w:r w:rsidRPr="001529E9">
        <w:t>Onglet droit</w:t>
      </w:r>
      <w:r>
        <w:t>s</w:t>
      </w:r>
      <w:r w:rsidRPr="001529E9">
        <w:t xml:space="preserve"> Applicatifs</w:t>
      </w:r>
      <w:r>
        <w:t xml:space="preserve"> :</w:t>
      </w:r>
      <w:bookmarkEnd w:id="7"/>
    </w:p>
    <w:p w:rsidR="001529E9" w:rsidRDefault="00367821" w:rsidP="001529E9">
      <w:r w:rsidRPr="00367821">
        <w:t xml:space="preserve">Chaque domaine </w:t>
      </w:r>
      <w:r>
        <w:t>est paramétrable pour donner à l'utilisateur des droits précis sur chaque domaine comme la création, la modification, la suppression...</w:t>
      </w:r>
    </w:p>
    <w:p w:rsidR="00367821" w:rsidRDefault="00367821" w:rsidP="001529E9"/>
    <w:p w:rsidR="00367821" w:rsidRDefault="00367821" w:rsidP="001529E9">
      <w:r>
        <w:t xml:space="preserve">La customisation est également </w:t>
      </w:r>
      <w:r w:rsidR="005D3367">
        <w:t>présente et permet à l'utilisateur d'avoir accès au relookage des fenêtres.</w:t>
      </w:r>
    </w:p>
    <w:p w:rsidR="005D3367" w:rsidRDefault="005D3367" w:rsidP="001529E9"/>
    <w:p w:rsidR="00367821" w:rsidRDefault="00367821" w:rsidP="00367821">
      <w:r w:rsidRPr="003D1D10">
        <w:rPr>
          <w:color w:val="FF0000"/>
          <w:u w:val="single"/>
        </w:rPr>
        <w:t>Attention</w:t>
      </w:r>
      <w:r w:rsidRPr="003D1D10">
        <w:rPr>
          <w:color w:val="FF0000"/>
        </w:rPr>
        <w:t> :</w:t>
      </w:r>
      <w:r w:rsidRPr="002E401B">
        <w:t xml:space="preserve"> </w:t>
      </w:r>
      <w:r>
        <w:t>Les droits d'export et d'impression représentent un risque majeur de sortie d'informations de la base de données.</w:t>
      </w:r>
    </w:p>
    <w:p w:rsidR="00367821" w:rsidRPr="00367821" w:rsidRDefault="00367821" w:rsidP="001529E9"/>
    <w:p w:rsidR="005D3367" w:rsidRDefault="005D3367" w:rsidP="000620A8">
      <w:pPr>
        <w:pStyle w:val="Heading3"/>
      </w:pPr>
      <w:bookmarkStart w:id="8" w:name="_Toc11859879"/>
      <w:r>
        <w:t>Onglet Paramètres utilisateur</w:t>
      </w:r>
      <w:r w:rsidRPr="00433761">
        <w:t xml:space="preserve"> :</w:t>
      </w:r>
      <w:bookmarkEnd w:id="8"/>
    </w:p>
    <w:p w:rsidR="001529E9" w:rsidRDefault="005D3367" w:rsidP="001529E9">
      <w:pPr>
        <w:keepNext w:val="0"/>
        <w:keepLines w:val="0"/>
        <w:spacing w:line="240" w:lineRule="auto"/>
        <w:outlineLvl w:val="9"/>
      </w:pPr>
      <w:r>
        <w:t>Trois boites à cocher permettent de donner les droits de validation des factures, des paiements et des annonces.</w:t>
      </w:r>
    </w:p>
    <w:p w:rsidR="005D3367" w:rsidRDefault="005D3367" w:rsidP="001529E9">
      <w:pPr>
        <w:keepNext w:val="0"/>
        <w:keepLines w:val="0"/>
        <w:spacing w:line="240" w:lineRule="auto"/>
        <w:outlineLvl w:val="9"/>
      </w:pPr>
      <w:r>
        <w:t>La liste en dessous présente des fonctionnalités spécifiques d'AD-Men qui arriverons dans les futures versions.</w:t>
      </w:r>
    </w:p>
    <w:p w:rsidR="0079523B" w:rsidRDefault="0079523B" w:rsidP="001529E9">
      <w:pPr>
        <w:keepNext w:val="0"/>
        <w:keepLines w:val="0"/>
        <w:spacing w:line="240" w:lineRule="auto"/>
        <w:outlineLvl w:val="9"/>
      </w:pPr>
    </w:p>
    <w:p w:rsidR="0079523B" w:rsidRDefault="0079523B" w:rsidP="000620A8">
      <w:pPr>
        <w:pStyle w:val="Heading3"/>
      </w:pPr>
      <w:bookmarkStart w:id="9" w:name="_Toc11859880"/>
      <w:r>
        <w:t>Onglet Log d'activité</w:t>
      </w:r>
      <w:r w:rsidRPr="00433761">
        <w:t xml:space="preserve"> :</w:t>
      </w:r>
      <w:bookmarkEnd w:id="9"/>
    </w:p>
    <w:p w:rsidR="0079523B" w:rsidRDefault="0079523B" w:rsidP="001529E9">
      <w:pPr>
        <w:keepNext w:val="0"/>
        <w:keepLines w:val="0"/>
        <w:spacing w:line="240" w:lineRule="auto"/>
        <w:outlineLvl w:val="9"/>
      </w:pPr>
      <w:r>
        <w:t>La liste montre toute l'activité de cet utilisateur</w:t>
      </w:r>
      <w:r w:rsidR="00A96D22">
        <w:t>.</w:t>
      </w:r>
    </w:p>
    <w:p w:rsidR="00A96D22" w:rsidRPr="002E401B" w:rsidRDefault="00A96D22" w:rsidP="00A96D22">
      <w:r w:rsidRPr="002E401B">
        <w:t>Ainsi, l'ouverture et la fermeture du logiciel, l’ouverture d'une fiche, sa création, sa modification ou sa suppression, la recherche, l'export, l'impression... sont enregistrés dans ce suivi d’activité.</w:t>
      </w:r>
    </w:p>
    <w:p w:rsidR="00A96D22" w:rsidRPr="00367821" w:rsidRDefault="00A96D22" w:rsidP="001529E9">
      <w:pPr>
        <w:keepNext w:val="0"/>
        <w:keepLines w:val="0"/>
        <w:spacing w:line="240" w:lineRule="auto"/>
        <w:outlineLvl w:val="9"/>
      </w:pPr>
    </w:p>
    <w:p w:rsidR="002E5494" w:rsidRDefault="002E5494" w:rsidP="002E5494">
      <w:pPr>
        <w:pStyle w:val="Heading1"/>
      </w:pPr>
      <w:bookmarkStart w:id="10" w:name="_Toc11859881"/>
      <w:r>
        <w:lastRenderedPageBreak/>
        <w:t>2. Gestion des nomenclatures :</w:t>
      </w:r>
      <w:bookmarkEnd w:id="10"/>
    </w:p>
    <w:p w:rsidR="00E62786" w:rsidRDefault="00E62786" w:rsidP="00E62786"/>
    <w:p w:rsidR="00E62786" w:rsidRPr="002E401B" w:rsidRDefault="00E62786" w:rsidP="00E62786">
      <w:r w:rsidRPr="002E401B">
        <w:t xml:space="preserve">Pour accéder à </w:t>
      </w:r>
      <w:r>
        <w:t>l'administration</w:t>
      </w:r>
      <w:r w:rsidRPr="002E401B">
        <w:t>, il fa</w:t>
      </w:r>
      <w:r>
        <w:t>ut cliquer sur "Administration" dans le navigateur AD-Men</w:t>
      </w:r>
      <w:r w:rsidRPr="002E401B">
        <w:t>. Seul</w:t>
      </w:r>
      <w:r>
        <w:t>s</w:t>
      </w:r>
      <w:r w:rsidRPr="002E401B">
        <w:t xml:space="preserve"> les administrateurs d'AD-Men </w:t>
      </w:r>
      <w:r>
        <w:t>peuvent accéder à cet espace.</w:t>
      </w:r>
    </w:p>
    <w:p w:rsidR="00E62786" w:rsidRPr="00E62786" w:rsidRDefault="00E62786" w:rsidP="00E62786"/>
    <w:p w:rsidR="002E5494" w:rsidRDefault="002E5494" w:rsidP="00C454D4"/>
    <w:p w:rsidR="002E5494" w:rsidRDefault="00E62786" w:rsidP="00C454D4">
      <w:r>
        <w:rPr>
          <w:noProof/>
          <w:lang w:eastAsia="fr-FR"/>
        </w:rPr>
        <w:drawing>
          <wp:inline distT="0" distB="0" distL="0" distR="0" wp14:anchorId="5A69CEF8" wp14:editId="2835DC8F">
            <wp:extent cx="3771900" cy="425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4257675"/>
                    </a:xfrm>
                    <a:prstGeom prst="rect">
                      <a:avLst/>
                    </a:prstGeom>
                    <a:noFill/>
                    <a:ln>
                      <a:noFill/>
                    </a:ln>
                  </pic:spPr>
                </pic:pic>
              </a:graphicData>
            </a:graphic>
          </wp:inline>
        </w:drawing>
      </w:r>
    </w:p>
    <w:p w:rsidR="00342DDF" w:rsidRDefault="00342DDF" w:rsidP="00C454D4"/>
    <w:p w:rsidR="00924380" w:rsidRDefault="00924380" w:rsidP="00C454D4">
      <w:r>
        <w:t>Cet espace présente sur la gauche l'accès aux différentes nomenclatures mais également aux modèles, règles, critères de recherches...</w:t>
      </w:r>
    </w:p>
    <w:p w:rsidR="00924380" w:rsidRDefault="00924380" w:rsidP="00C454D4"/>
    <w:p w:rsidR="00342DDF" w:rsidRDefault="00924380" w:rsidP="00924380">
      <w:r w:rsidRPr="00924380">
        <w:rPr>
          <w:noProof/>
          <w:lang w:eastAsia="fr-FR"/>
        </w:rPr>
        <w:drawing>
          <wp:inline distT="0" distB="0" distL="0" distR="0" wp14:anchorId="6F3758E0" wp14:editId="643B21CC">
            <wp:extent cx="6193766" cy="361182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02241" cy="3616765"/>
                    </a:xfrm>
                    <a:prstGeom prst="rect">
                      <a:avLst/>
                    </a:prstGeom>
                  </pic:spPr>
                </pic:pic>
              </a:graphicData>
            </a:graphic>
          </wp:inline>
        </w:drawing>
      </w:r>
    </w:p>
    <w:p w:rsidR="00924380" w:rsidRDefault="00025967" w:rsidP="0033631E">
      <w:pPr>
        <w:pStyle w:val="Heading2"/>
      </w:pPr>
      <w:bookmarkStart w:id="11" w:name="_Toc11859882"/>
      <w:r>
        <w:lastRenderedPageBreak/>
        <w:t xml:space="preserve">2.1 </w:t>
      </w:r>
      <w:r w:rsidR="00924380">
        <w:t>Actions</w:t>
      </w:r>
      <w:r w:rsidR="0033631E">
        <w:t>, résultats, type de missions...</w:t>
      </w:r>
      <w:bookmarkEnd w:id="11"/>
    </w:p>
    <w:p w:rsidR="00025967" w:rsidRPr="00025967" w:rsidRDefault="00025967" w:rsidP="00025967"/>
    <w:p w:rsidR="0033631E" w:rsidRDefault="0033631E" w:rsidP="0033631E">
      <w:r>
        <w:t xml:space="preserve">Toutes </w:t>
      </w:r>
      <w:r w:rsidR="00BC7A62">
        <w:t>les</w:t>
      </w:r>
      <w:r>
        <w:t xml:space="preserve"> listes</w:t>
      </w:r>
      <w:r w:rsidR="00BC7A62">
        <w:t xml:space="preserve"> de ce type fonctionnent de la même manière, en haut de la liste doit être inscrite les nouvelles informations puis un clic sur la liste propose d'ajouter </w:t>
      </w:r>
      <w:r w:rsidR="007D0E3C">
        <w:t>une nouvelle ligne</w:t>
      </w:r>
      <w:r w:rsidR="00BC7A62">
        <w:t>.</w:t>
      </w:r>
    </w:p>
    <w:p w:rsidR="00BC7A62" w:rsidRDefault="00BC7A62" w:rsidP="0033631E"/>
    <w:p w:rsidR="00BC7A62" w:rsidRDefault="00BC7A62" w:rsidP="0033631E">
      <w:r w:rsidRPr="00BC7A62">
        <w:rPr>
          <w:noProof/>
          <w:lang w:eastAsia="fr-FR"/>
        </w:rPr>
        <w:drawing>
          <wp:inline distT="0" distB="0" distL="0" distR="0" wp14:anchorId="3BC732D1" wp14:editId="55107B93">
            <wp:extent cx="2067761" cy="1172049"/>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67761" cy="1172049"/>
                    </a:xfrm>
                    <a:prstGeom prst="rect">
                      <a:avLst/>
                    </a:prstGeom>
                  </pic:spPr>
                </pic:pic>
              </a:graphicData>
            </a:graphic>
          </wp:inline>
        </w:drawing>
      </w:r>
    </w:p>
    <w:p w:rsidR="00BC7A62" w:rsidRDefault="00BC7A62" w:rsidP="0033631E"/>
    <w:p w:rsidR="00BC7A62" w:rsidRDefault="00BC7A62" w:rsidP="0033631E">
      <w:r>
        <w:t>Pour sauvegarder la liste, un bouton de validation en haut dans le bandeau</w:t>
      </w:r>
      <w:r w:rsidR="007D0E3C">
        <w:t xml:space="preserve"> enregistre tous les changements effectués</w:t>
      </w:r>
      <w:r w:rsidR="00025967">
        <w:t>.</w:t>
      </w:r>
    </w:p>
    <w:p w:rsidR="00025967" w:rsidRDefault="00025967" w:rsidP="0033631E"/>
    <w:p w:rsidR="00025967" w:rsidRDefault="00025967" w:rsidP="00025967">
      <w:pPr>
        <w:pStyle w:val="Heading2"/>
      </w:pPr>
      <w:bookmarkStart w:id="12" w:name="_Toc11859883"/>
      <w:r>
        <w:t>2.2 Modèles d'email ou de commentaires</w:t>
      </w:r>
      <w:bookmarkEnd w:id="12"/>
    </w:p>
    <w:p w:rsidR="00025967" w:rsidRDefault="00025967" w:rsidP="00025967"/>
    <w:p w:rsidR="00025967" w:rsidRDefault="00025967" w:rsidP="00025967">
      <w:r>
        <w:t xml:space="preserve">Les modèles servent à proposer un </w:t>
      </w:r>
      <w:proofErr w:type="spellStart"/>
      <w:r>
        <w:t>template</w:t>
      </w:r>
      <w:proofErr w:type="spellEnd"/>
      <w:r>
        <w:t xml:space="preserve"> avec du texte, des images, des liens et des chams de fusion pour préparer un email, proposer un </w:t>
      </w:r>
      <w:proofErr w:type="spellStart"/>
      <w:r w:rsidR="005E70F7">
        <w:t>draft</w:t>
      </w:r>
      <w:proofErr w:type="spellEnd"/>
      <w:r w:rsidR="005E70F7">
        <w:t xml:space="preserve"> lors de la saisie d'une action...</w:t>
      </w:r>
    </w:p>
    <w:p w:rsidR="005E70F7" w:rsidRDefault="005E70F7" w:rsidP="00025967"/>
    <w:p w:rsidR="005E70F7" w:rsidRDefault="005E70F7" w:rsidP="00025967">
      <w:r w:rsidRPr="005E70F7">
        <w:rPr>
          <w:noProof/>
          <w:lang w:eastAsia="fr-FR"/>
        </w:rPr>
        <w:drawing>
          <wp:inline distT="0" distB="0" distL="0" distR="0" wp14:anchorId="765914E1" wp14:editId="7AA880CB">
            <wp:extent cx="5972810" cy="3482975"/>
            <wp:effectExtent l="0" t="0" r="889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72810" cy="3482975"/>
                    </a:xfrm>
                    <a:prstGeom prst="rect">
                      <a:avLst/>
                    </a:prstGeom>
                  </pic:spPr>
                </pic:pic>
              </a:graphicData>
            </a:graphic>
          </wp:inline>
        </w:drawing>
      </w:r>
    </w:p>
    <w:p w:rsidR="005E70F7" w:rsidRDefault="005E70F7" w:rsidP="00025967"/>
    <w:p w:rsidR="005E70F7" w:rsidRDefault="005E70F7" w:rsidP="00025967">
      <w:r>
        <w:t>Dans un modèle de mail par exemple, il est possible de placer des champs de fusion issus de la base de données et qui lors de l'envoi se remplirons des bonnes informations.</w:t>
      </w:r>
    </w:p>
    <w:p w:rsidR="005E70F7" w:rsidRDefault="005E70F7" w:rsidP="00025967"/>
    <w:p w:rsidR="005E70F7" w:rsidRDefault="004F0398" w:rsidP="00025967">
      <w:r>
        <w:t>Pour créer un nouveau modèle, il convient de cliquer en haut dans le bandeau sur l'icone Nouveau Modèle ou New Template.</w:t>
      </w:r>
    </w:p>
    <w:p w:rsidR="004F0398" w:rsidRDefault="004F0398" w:rsidP="00025967"/>
    <w:p w:rsidR="004F0398" w:rsidRPr="00025967" w:rsidRDefault="004F0398" w:rsidP="00025967">
      <w:r w:rsidRPr="004F0398">
        <w:rPr>
          <w:noProof/>
          <w:lang w:eastAsia="fr-FR"/>
        </w:rPr>
        <w:drawing>
          <wp:inline distT="0" distB="0" distL="0" distR="0" wp14:anchorId="2C030382" wp14:editId="42C20ABC">
            <wp:extent cx="3381375" cy="11053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93822" cy="1109379"/>
                    </a:xfrm>
                    <a:prstGeom prst="rect">
                      <a:avLst/>
                    </a:prstGeom>
                  </pic:spPr>
                </pic:pic>
              </a:graphicData>
            </a:graphic>
          </wp:inline>
        </w:drawing>
      </w:r>
    </w:p>
    <w:p w:rsidR="00025967" w:rsidRPr="0033631E" w:rsidRDefault="00025967" w:rsidP="0033631E"/>
    <w:p w:rsidR="00924380" w:rsidRDefault="004F0398" w:rsidP="00924380">
      <w:r>
        <w:t xml:space="preserve">Il est important ensuite de préciser à droite son nom, son domaine dans lequel il doit être </w:t>
      </w:r>
      <w:r w:rsidR="00092182">
        <w:t>proposé</w:t>
      </w:r>
      <w:r>
        <w:t xml:space="preserve"> à l'utilisateur et bien sur s'il est actif, HTML et à quelle équipe/pays il sera présenté.</w:t>
      </w:r>
    </w:p>
    <w:p w:rsidR="00092182" w:rsidRDefault="00092182" w:rsidP="00924380"/>
    <w:p w:rsidR="00092182" w:rsidRDefault="00092182" w:rsidP="00924380">
      <w:r>
        <w:t>Les champs de fusion sont offerts à droite par environnement comme les personnes, les sociétés, les missions...</w:t>
      </w:r>
    </w:p>
    <w:p w:rsidR="00092182" w:rsidRDefault="00092182" w:rsidP="00924380"/>
    <w:p w:rsidR="00092182" w:rsidRDefault="00092182" w:rsidP="00924380">
      <w:r>
        <w:t>Ainsi, il est possible de créer des modèles de réponse négative, de réactualisation, de relance de facture, d'invitation Candidat ou Prospect...</w:t>
      </w:r>
    </w:p>
    <w:p w:rsidR="00092182" w:rsidRDefault="00092182" w:rsidP="00924380"/>
    <w:p w:rsidR="00092182" w:rsidRDefault="00092182" w:rsidP="00924380">
      <w:r>
        <w:t>La mise en page des modèles est totalement libre grâce à des fonctionnalités de mise en page accessibles dans le bandeau du haut.</w:t>
      </w:r>
    </w:p>
    <w:p w:rsidR="00B77909" w:rsidRDefault="00B77909" w:rsidP="00924380"/>
    <w:p w:rsidR="00B77909" w:rsidRDefault="00B77909" w:rsidP="00924380">
      <w:r>
        <w:t>Pour les modèles de commentaire d'une action, il convient,, de une fois le modèle créé de l'associer en précisant sur la ligne du libellé l'action le nom du modèle. Ainsi, lorsqu'un utilisateur précisera un libellé d'action particulier, le modèle s'affichera automatiquement.</w:t>
      </w:r>
    </w:p>
    <w:p w:rsidR="00B77909" w:rsidRDefault="00B77909" w:rsidP="00924380"/>
    <w:p w:rsidR="00B77909" w:rsidRDefault="00B77909" w:rsidP="00924380">
      <w:r w:rsidRPr="00B77909">
        <w:rPr>
          <w:noProof/>
          <w:lang w:eastAsia="fr-FR"/>
        </w:rPr>
        <w:drawing>
          <wp:inline distT="0" distB="0" distL="0" distR="0" wp14:anchorId="5B011B6E" wp14:editId="57BEF838">
            <wp:extent cx="5972810" cy="3482975"/>
            <wp:effectExtent l="0" t="0" r="889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72810" cy="3482975"/>
                    </a:xfrm>
                    <a:prstGeom prst="rect">
                      <a:avLst/>
                    </a:prstGeom>
                  </pic:spPr>
                </pic:pic>
              </a:graphicData>
            </a:graphic>
          </wp:inline>
        </w:drawing>
      </w:r>
    </w:p>
    <w:p w:rsidR="002E665D" w:rsidRDefault="002E665D" w:rsidP="00924380"/>
    <w:p w:rsidR="002E665D" w:rsidRDefault="002E665D" w:rsidP="002E665D">
      <w:pPr>
        <w:pStyle w:val="Heading2"/>
      </w:pPr>
      <w:bookmarkStart w:id="13" w:name="_Toc11859884"/>
      <w:r>
        <w:t>2.3 Paramètres de recherche et thésaurus liés aux champs de saisie</w:t>
      </w:r>
      <w:bookmarkEnd w:id="13"/>
    </w:p>
    <w:p w:rsidR="002E665D" w:rsidRDefault="002E665D" w:rsidP="00924380"/>
    <w:p w:rsidR="002E665D" w:rsidRDefault="002E665D" w:rsidP="00924380">
      <w:r>
        <w:t>Toutes les informations renseignées dans AD-Men peuvent être recherchées et des thésaurus peuvent aider à saisir un champ comme la fonction, le secteur</w:t>
      </w:r>
      <w:r w:rsidR="00CA2314">
        <w:t>, les diplômes ou toutes listes, champs libres comme une grille de salaire, une notation...</w:t>
      </w:r>
    </w:p>
    <w:p w:rsidR="00CA2314" w:rsidRDefault="00CA2314" w:rsidP="00924380"/>
    <w:p w:rsidR="00CA2314" w:rsidRDefault="00CA2314" w:rsidP="00924380">
      <w:r>
        <w:t xml:space="preserve">Dans l'item Paramètres de recherche/Libellés des colonnes </w:t>
      </w:r>
      <w:r w:rsidR="00A93AEF">
        <w:t>s'affichent</w:t>
      </w:r>
      <w:r>
        <w:t xml:space="preserve"> la liste par défaut des critères les plus usuels de la recherche avancée.</w:t>
      </w:r>
    </w:p>
    <w:p w:rsidR="00CA2314" w:rsidRDefault="00CA2314" w:rsidP="00924380"/>
    <w:p w:rsidR="00CA2314" w:rsidRDefault="00CA2314" w:rsidP="00924380">
      <w:r>
        <w:t>Cette liste contient les colonnes indiquant le nom du champs dans la base ainsi que celui qui sera affiché pour l'utilisateur, accompagné ou pas d'un Thésaurus.</w:t>
      </w:r>
    </w:p>
    <w:p w:rsidR="00CA2314" w:rsidRDefault="00CA2314" w:rsidP="00924380"/>
    <w:p w:rsidR="00CA2314" w:rsidRDefault="00CA2314" w:rsidP="00924380">
      <w:r>
        <w:t>Pour ajouter une ligne, il convient de cliquer sur le bouton New Field dans le bandeau du haut puis renseigner à droite le nouveau critère.</w:t>
      </w:r>
    </w:p>
    <w:p w:rsidR="00CA2314" w:rsidRDefault="00CA2314" w:rsidP="00924380"/>
    <w:p w:rsidR="00CA2314" w:rsidRDefault="00CA2314" w:rsidP="00924380">
      <w:r>
        <w:lastRenderedPageBreak/>
        <w:t xml:space="preserve">Par exemple : </w:t>
      </w:r>
      <w:proofErr w:type="spellStart"/>
      <w:r>
        <w:t>Diplome</w:t>
      </w:r>
      <w:proofErr w:type="spellEnd"/>
      <w:r>
        <w:t xml:space="preserve"> qui dans la base se nomme HISTO_FORMATIONS.DIPLOME et pour lequel un thésaurus (mots clés) à été créer préalablement.</w:t>
      </w:r>
    </w:p>
    <w:p w:rsidR="0049748D" w:rsidRDefault="0049748D" w:rsidP="00924380"/>
    <w:p w:rsidR="0049748D" w:rsidRDefault="0049748D" w:rsidP="00924380">
      <w:r>
        <w:t>Certains critères peuvent êtres traduits et uniquement visible par le pays utilisateur.</w:t>
      </w:r>
    </w:p>
    <w:p w:rsidR="0049748D" w:rsidRDefault="0049748D" w:rsidP="00924380"/>
    <w:p w:rsidR="0049748D" w:rsidRDefault="0049748D" w:rsidP="00924380">
      <w:r>
        <w:t>Attention, si deux critères existent dans la liste avec le même nom, le thésaurus ne fonctionnera pas.</w:t>
      </w:r>
    </w:p>
    <w:p w:rsidR="0049748D" w:rsidRDefault="0049748D" w:rsidP="00924380"/>
    <w:p w:rsidR="0049748D" w:rsidRDefault="0049748D" w:rsidP="00924380">
      <w:r w:rsidRPr="0049748D">
        <w:rPr>
          <w:noProof/>
          <w:lang w:eastAsia="fr-FR"/>
        </w:rPr>
        <w:drawing>
          <wp:inline distT="0" distB="0" distL="0" distR="0" wp14:anchorId="13099ADD" wp14:editId="116513ED">
            <wp:extent cx="5967450" cy="3533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79547" cy="3540939"/>
                    </a:xfrm>
                    <a:prstGeom prst="rect">
                      <a:avLst/>
                    </a:prstGeom>
                  </pic:spPr>
                </pic:pic>
              </a:graphicData>
            </a:graphic>
          </wp:inline>
        </w:drawing>
      </w:r>
    </w:p>
    <w:p w:rsidR="0049748D" w:rsidRDefault="0049748D" w:rsidP="00924380"/>
    <w:p w:rsidR="0049748D" w:rsidRDefault="0049748D" w:rsidP="0049748D">
      <w:pPr>
        <w:pStyle w:val="Heading2"/>
      </w:pPr>
      <w:bookmarkStart w:id="14" w:name="_Toc11859885"/>
      <w:r>
        <w:t>2.4 Les nomenclatures ou mots clés</w:t>
      </w:r>
      <w:bookmarkEnd w:id="14"/>
    </w:p>
    <w:p w:rsidR="0049748D" w:rsidRDefault="0049748D" w:rsidP="0049748D"/>
    <w:p w:rsidR="0049748D" w:rsidRDefault="0049748D" w:rsidP="0049748D">
      <w:r>
        <w:t>Afin de proposer une saisie efficace de certaines informations comme les Fonctions ou les Secteurs, il convient de proposer une nomenclature correspondante.</w:t>
      </w:r>
    </w:p>
    <w:p w:rsidR="0049748D" w:rsidRDefault="0049748D" w:rsidP="0049748D"/>
    <w:p w:rsidR="00692BC6" w:rsidRDefault="00692BC6" w:rsidP="0049748D">
      <w:r w:rsidRPr="00692BC6">
        <w:rPr>
          <w:noProof/>
          <w:lang w:eastAsia="fr-FR"/>
        </w:rPr>
        <w:drawing>
          <wp:inline distT="0" distB="0" distL="0" distR="0" wp14:anchorId="5631C620" wp14:editId="4E8AAE83">
            <wp:extent cx="5903109" cy="349567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20866" cy="3506190"/>
                    </a:xfrm>
                    <a:prstGeom prst="rect">
                      <a:avLst/>
                    </a:prstGeom>
                  </pic:spPr>
                </pic:pic>
              </a:graphicData>
            </a:graphic>
          </wp:inline>
        </w:drawing>
      </w:r>
    </w:p>
    <w:p w:rsidR="00692BC6" w:rsidRDefault="00692BC6" w:rsidP="0049748D"/>
    <w:p w:rsidR="0049748D" w:rsidRDefault="00692BC6" w:rsidP="0049748D">
      <w:r>
        <w:lastRenderedPageBreak/>
        <w:t>AD</w:t>
      </w:r>
      <w:r w:rsidR="0049748D">
        <w:t>-RH livre de base une nomenclature Fonctions/Secteurs généraliste ainsi que les principales listes utilisables dans AD-Men.</w:t>
      </w:r>
    </w:p>
    <w:p w:rsidR="00692BC6" w:rsidRDefault="00692BC6" w:rsidP="0049748D"/>
    <w:p w:rsidR="00692BC6" w:rsidRDefault="00692BC6" w:rsidP="00692BC6">
      <w:r>
        <w:t xml:space="preserve">Il est toutefois possible de créer, modifier et supprimer les éléments d'une nomenclature, voire la nomenclature entière avec les boutons dans le bandeau du haut comme </w:t>
      </w:r>
      <w:proofErr w:type="spellStart"/>
      <w:r>
        <w:t>Add</w:t>
      </w:r>
      <w:proofErr w:type="spellEnd"/>
      <w:r>
        <w:t xml:space="preserve"> </w:t>
      </w:r>
      <w:proofErr w:type="spellStart"/>
      <w:r>
        <w:t>Root</w:t>
      </w:r>
      <w:proofErr w:type="spellEnd"/>
      <w:r>
        <w:t xml:space="preserve"> Keyword pour le nom de la nomenclature, </w:t>
      </w:r>
      <w:proofErr w:type="spellStart"/>
      <w:r>
        <w:t>Add</w:t>
      </w:r>
      <w:proofErr w:type="spellEnd"/>
      <w:r>
        <w:t xml:space="preserve"> Keyword pour l'alimenter et </w:t>
      </w:r>
      <w:proofErr w:type="spellStart"/>
      <w:r>
        <w:t>remove</w:t>
      </w:r>
      <w:proofErr w:type="spellEnd"/>
      <w:r>
        <w:t xml:space="preserve"> pour supprimer la ligne.</w:t>
      </w:r>
    </w:p>
    <w:p w:rsidR="00692BC6" w:rsidRDefault="00692BC6" w:rsidP="00692BC6"/>
    <w:p w:rsidR="00692BC6" w:rsidRDefault="00692BC6" w:rsidP="00692BC6">
      <w:r>
        <w:t xml:space="preserve">Il convient ensuite de l'enregistrer avec le bouton </w:t>
      </w:r>
      <w:proofErr w:type="spellStart"/>
      <w:r>
        <w:t>Validate</w:t>
      </w:r>
      <w:proofErr w:type="spellEnd"/>
      <w:r>
        <w:t xml:space="preserve"> Change</w:t>
      </w:r>
    </w:p>
    <w:p w:rsidR="00692BC6" w:rsidRDefault="00692BC6" w:rsidP="0049748D"/>
    <w:p w:rsidR="00692BC6" w:rsidRDefault="00692BC6" w:rsidP="0049748D">
      <w:r>
        <w:t xml:space="preserve">Ces nomenclatures peuvent ensuite être </w:t>
      </w:r>
      <w:r w:rsidR="00C963B7">
        <w:t>utilisées</w:t>
      </w:r>
      <w:r>
        <w:t xml:space="preserve"> comme un thésaurus.</w:t>
      </w:r>
    </w:p>
    <w:p w:rsidR="0049748D" w:rsidRPr="0049748D" w:rsidRDefault="0049748D" w:rsidP="0049748D"/>
    <w:p w:rsidR="00C963B7" w:rsidRDefault="00C963B7" w:rsidP="00C963B7">
      <w:pPr>
        <w:pStyle w:val="Heading2"/>
      </w:pPr>
      <w:bookmarkStart w:id="15" w:name="_Toc11859886"/>
      <w:r>
        <w:t>2.5 Liste des serveurs</w:t>
      </w:r>
      <w:bookmarkEnd w:id="15"/>
    </w:p>
    <w:p w:rsidR="00C963B7" w:rsidRPr="00C963B7" w:rsidRDefault="00C963B7" w:rsidP="00C963B7"/>
    <w:p w:rsidR="00C963B7" w:rsidRDefault="00C963B7" w:rsidP="00C963B7">
      <w:r>
        <w:t>Afin d'envoyer des emails à partir d'AD-Men, les configurations sont configurables dans cet environnement.</w:t>
      </w:r>
    </w:p>
    <w:p w:rsidR="00C963B7" w:rsidRDefault="00C963B7" w:rsidP="00C963B7"/>
    <w:p w:rsidR="00C963B7" w:rsidRPr="00C963B7" w:rsidRDefault="00C963B7" w:rsidP="00C963B7">
      <w:r w:rsidRPr="00C963B7">
        <w:rPr>
          <w:noProof/>
          <w:lang w:eastAsia="fr-FR"/>
        </w:rPr>
        <w:drawing>
          <wp:inline distT="0" distB="0" distL="0" distR="0" wp14:anchorId="417DDC49" wp14:editId="034ED229">
            <wp:extent cx="5972810" cy="2206625"/>
            <wp:effectExtent l="0" t="0" r="889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72810" cy="2206625"/>
                    </a:xfrm>
                    <a:prstGeom prst="rect">
                      <a:avLst/>
                    </a:prstGeom>
                  </pic:spPr>
                </pic:pic>
              </a:graphicData>
            </a:graphic>
          </wp:inline>
        </w:drawing>
      </w:r>
    </w:p>
    <w:p w:rsidR="0049748D" w:rsidRDefault="0049748D" w:rsidP="00924380"/>
    <w:p w:rsidR="00C963B7" w:rsidRDefault="00C963B7" w:rsidP="00924380">
      <w:r>
        <w:t xml:space="preserve">Dans cet exemple, deux configurations sont renseignées, la première vers le serveur d'envoi des emails professionnels de la société, Exchange 365 par exemple pour les petits envois  et la seconde configuration utilise un serveur de </w:t>
      </w:r>
      <w:proofErr w:type="spellStart"/>
      <w:r>
        <w:t>MassMailing</w:t>
      </w:r>
      <w:proofErr w:type="spellEnd"/>
      <w:r>
        <w:t xml:space="preserve"> </w:t>
      </w:r>
      <w:proofErr w:type="spellStart"/>
      <w:r>
        <w:t>MandrillApp</w:t>
      </w:r>
      <w:proofErr w:type="spellEnd"/>
      <w:r>
        <w:t xml:space="preserve"> ou autre pour l'envoi en masse de mail.</w:t>
      </w:r>
    </w:p>
    <w:p w:rsidR="00C963B7" w:rsidRDefault="00C963B7" w:rsidP="00924380"/>
    <w:p w:rsidR="00C963B7" w:rsidRDefault="00C963B7" w:rsidP="00924380">
      <w:r>
        <w:t>L'utilisateur pourra ensuite lors d'un envoi d'email choisir la configuration appropriée à l'envoi de son email.</w:t>
      </w:r>
    </w:p>
    <w:p w:rsidR="00C963B7" w:rsidRDefault="00C963B7" w:rsidP="00924380"/>
    <w:p w:rsidR="00C963B7" w:rsidRDefault="00CD78F0" w:rsidP="00924380">
      <w:r w:rsidRPr="00CD78F0">
        <w:rPr>
          <w:noProof/>
          <w:lang w:eastAsia="fr-FR"/>
        </w:rPr>
        <w:drawing>
          <wp:inline distT="0" distB="0" distL="0" distR="0" wp14:anchorId="1F297585" wp14:editId="184DF641">
            <wp:extent cx="5972810" cy="3157855"/>
            <wp:effectExtent l="0" t="0" r="889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72810" cy="3157855"/>
                    </a:xfrm>
                    <a:prstGeom prst="rect">
                      <a:avLst/>
                    </a:prstGeom>
                  </pic:spPr>
                </pic:pic>
              </a:graphicData>
            </a:graphic>
          </wp:inline>
        </w:drawing>
      </w:r>
    </w:p>
    <w:p w:rsidR="00CD78F0" w:rsidRDefault="00CD78F0" w:rsidP="00924380"/>
    <w:p w:rsidR="0060464E" w:rsidRDefault="0060464E" w:rsidP="00924380"/>
    <w:p w:rsidR="0060464E" w:rsidRDefault="0060464E" w:rsidP="0060464E">
      <w:pPr>
        <w:pStyle w:val="Heading2"/>
      </w:pPr>
      <w:bookmarkStart w:id="16" w:name="_Toc11859887"/>
      <w:r>
        <w:lastRenderedPageBreak/>
        <w:t>2.6</w:t>
      </w:r>
      <w:r>
        <w:t xml:space="preserve"> </w:t>
      </w:r>
      <w:r>
        <w:t>Couleurs</w:t>
      </w:r>
      <w:bookmarkEnd w:id="16"/>
    </w:p>
    <w:p w:rsidR="0060464E" w:rsidRDefault="0060464E" w:rsidP="00924380"/>
    <w:p w:rsidR="0060464E" w:rsidRDefault="0060464E" w:rsidP="00924380">
      <w:r>
        <w:t xml:space="preserve">Dans les listes et les fenêtres d'AD-Men, des couleurs peuvent être apposées afin de tagger l'information de manière plus visuelle comme un Candidat </w:t>
      </w:r>
      <w:proofErr w:type="spellStart"/>
      <w:r>
        <w:t>BlackList</w:t>
      </w:r>
      <w:proofErr w:type="spellEnd"/>
      <w:r>
        <w:t xml:space="preserve"> (Off </w:t>
      </w:r>
      <w:proofErr w:type="spellStart"/>
      <w:r>
        <w:t>Limit</w:t>
      </w:r>
      <w:proofErr w:type="spellEnd"/>
      <w:r>
        <w:t>)</w:t>
      </w:r>
    </w:p>
    <w:p w:rsidR="0060464E" w:rsidRDefault="0060464E" w:rsidP="00924380"/>
    <w:p w:rsidR="0060464E" w:rsidRDefault="0060464E" w:rsidP="00924380">
      <w:r>
        <w:t>La couleur s'appliquera à la ligne et au Nom/prénom de la personne, à la raison sociale de la société...</w:t>
      </w:r>
    </w:p>
    <w:p w:rsidR="0060464E" w:rsidRDefault="0060464E" w:rsidP="00924380"/>
    <w:p w:rsidR="0060464E" w:rsidRDefault="0060464E" w:rsidP="00924380">
      <w:r w:rsidRPr="0060464E">
        <w:drawing>
          <wp:inline distT="0" distB="0" distL="0" distR="0" wp14:anchorId="3E70EFA2" wp14:editId="5C067514">
            <wp:extent cx="5972810" cy="3668395"/>
            <wp:effectExtent l="0" t="0" r="889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72810" cy="3668395"/>
                    </a:xfrm>
                    <a:prstGeom prst="rect">
                      <a:avLst/>
                    </a:prstGeom>
                  </pic:spPr>
                </pic:pic>
              </a:graphicData>
            </a:graphic>
          </wp:inline>
        </w:drawing>
      </w:r>
    </w:p>
    <w:p w:rsidR="0060464E" w:rsidRDefault="0060464E" w:rsidP="00924380"/>
    <w:p w:rsidR="0060464E" w:rsidRDefault="0060464E" w:rsidP="00924380">
      <w:r>
        <w:t xml:space="preserve">Les boutons du haut </w:t>
      </w:r>
      <w:proofErr w:type="spellStart"/>
      <w:r>
        <w:t>Add</w:t>
      </w:r>
      <w:proofErr w:type="spellEnd"/>
      <w:r>
        <w:t xml:space="preserve"> </w:t>
      </w:r>
      <w:proofErr w:type="spellStart"/>
      <w:r>
        <w:t>Color</w:t>
      </w:r>
      <w:proofErr w:type="spellEnd"/>
      <w:r>
        <w:t xml:space="preserve">, </w:t>
      </w:r>
      <w:proofErr w:type="spellStart"/>
      <w:r>
        <w:t>Remove</w:t>
      </w:r>
      <w:proofErr w:type="spellEnd"/>
      <w:r>
        <w:t xml:space="preserve"> </w:t>
      </w:r>
      <w:proofErr w:type="spellStart"/>
      <w:r>
        <w:t>Color</w:t>
      </w:r>
      <w:proofErr w:type="spellEnd"/>
      <w:r>
        <w:t xml:space="preserve"> permettent de créer une nouvelle couleur et </w:t>
      </w:r>
      <w:proofErr w:type="spellStart"/>
      <w:r>
        <w:t>Add</w:t>
      </w:r>
      <w:proofErr w:type="spellEnd"/>
      <w:r>
        <w:t xml:space="preserve"> Label d'ajouter une fois la couleur créée un libellé par pays.</w:t>
      </w:r>
    </w:p>
    <w:p w:rsidR="0060464E" w:rsidRDefault="0060464E" w:rsidP="00924380"/>
    <w:p w:rsidR="0060464E" w:rsidRDefault="0060464E" w:rsidP="00924380">
      <w:r>
        <w:t xml:space="preserve">La couleur peut aussi être assignée automatiquement en précisant à droite </w:t>
      </w:r>
      <w:proofErr w:type="spellStart"/>
      <w:r>
        <w:t>AssignAuto</w:t>
      </w:r>
      <w:proofErr w:type="spellEnd"/>
      <w:r>
        <w:t>. Par exemple bleu pour les Candidats</w:t>
      </w:r>
      <w:r w:rsidR="00344689">
        <w:t>.</w:t>
      </w:r>
    </w:p>
    <w:p w:rsidR="00344689" w:rsidRDefault="00344689" w:rsidP="00924380"/>
    <w:p w:rsidR="00344689" w:rsidRDefault="00344689" w:rsidP="00344689">
      <w:pPr>
        <w:pStyle w:val="Heading2"/>
      </w:pPr>
      <w:bookmarkStart w:id="17" w:name="_Toc11859888"/>
      <w:r>
        <w:t>2.7</w:t>
      </w:r>
      <w:r>
        <w:t xml:space="preserve"> </w:t>
      </w:r>
      <w:r>
        <w:t>Les règles</w:t>
      </w:r>
      <w:bookmarkEnd w:id="17"/>
    </w:p>
    <w:p w:rsidR="00F528FB" w:rsidRPr="00F528FB" w:rsidRDefault="00F528FB" w:rsidP="00F528FB"/>
    <w:p w:rsidR="00344689" w:rsidRDefault="00F528FB" w:rsidP="00F528FB">
      <w:pPr>
        <w:pStyle w:val="Heading3"/>
      </w:pPr>
      <w:bookmarkStart w:id="18" w:name="_Toc11859889"/>
      <w:r>
        <w:t>2.7.1 Les règles Actions</w:t>
      </w:r>
      <w:bookmarkEnd w:id="18"/>
    </w:p>
    <w:p w:rsidR="00F528FB" w:rsidRDefault="00F528FB" w:rsidP="00F528FB"/>
    <w:p w:rsidR="00F528FB" w:rsidRDefault="00F528FB" w:rsidP="00F528FB">
      <w:r>
        <w:t>Un bon exemple de fonctionnement automatique de ces règles liées aux Actions est les coches automatiques dans la candidature d'un Candidat au sein d'une Mission.</w:t>
      </w:r>
    </w:p>
    <w:p w:rsidR="00F528FB" w:rsidRDefault="00F528FB" w:rsidP="00F528FB">
      <w:r>
        <w:t>Après la création d'une Action nommée CAN-Entretien Cabinet et réalisée avec en lien un candidat et sa mission, les coches QUA, SEL, ENT seront cochées toutes automatiquement.</w:t>
      </w:r>
    </w:p>
    <w:p w:rsidR="00F528FB" w:rsidRDefault="00F528FB" w:rsidP="00F528FB"/>
    <w:p w:rsidR="00F528FB" w:rsidRDefault="00F528FB" w:rsidP="00F528FB">
      <w:r>
        <w:t>Les règles fonctionnent en trois parties, les conditions dans laquelle la règle doit fonctionner</w:t>
      </w:r>
      <w:r w:rsidR="007F04CF">
        <w:t>, l'action que la règle doit exécuter et les exemptions éventuelles.</w:t>
      </w:r>
    </w:p>
    <w:p w:rsidR="00BA5E7C" w:rsidRDefault="00BA5E7C" w:rsidP="00F528FB"/>
    <w:p w:rsidR="00BA5E7C" w:rsidRDefault="00BA5E7C" w:rsidP="00F528FB">
      <w:r>
        <w:t>Les boutons en haut dans le bandeau permettent d'ajouter des règles, dupliquer une existante et la supprimer.</w:t>
      </w:r>
    </w:p>
    <w:p w:rsidR="00BA5E7C" w:rsidRDefault="00BA5E7C" w:rsidP="00F528FB"/>
    <w:p w:rsidR="00BA5E7C" w:rsidRDefault="00BA5E7C">
      <w:pPr>
        <w:keepNext w:val="0"/>
        <w:keepLines w:val="0"/>
        <w:spacing w:after="200"/>
        <w:outlineLvl w:val="9"/>
      </w:pPr>
      <w:r>
        <w:br w:type="page"/>
      </w:r>
    </w:p>
    <w:p w:rsidR="00BA5E7C" w:rsidRDefault="00BA5E7C" w:rsidP="00F528FB">
      <w:r>
        <w:lastRenderedPageBreak/>
        <w:t xml:space="preserve">Exemple de règle liée à l'action CAN-Entretien Cabinet </w:t>
      </w:r>
      <w:r w:rsidR="001262ED">
        <w:t>:</w:t>
      </w:r>
    </w:p>
    <w:p w:rsidR="001262ED" w:rsidRDefault="001262ED" w:rsidP="00F528FB"/>
    <w:p w:rsidR="001262ED" w:rsidRDefault="001262ED" w:rsidP="00F528FB">
      <w:r w:rsidRPr="001262ED">
        <w:drawing>
          <wp:inline distT="0" distB="0" distL="0" distR="0" wp14:anchorId="1B9C98B4" wp14:editId="66E105BA">
            <wp:extent cx="5972810" cy="3668395"/>
            <wp:effectExtent l="0" t="0" r="889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72810" cy="3668395"/>
                    </a:xfrm>
                    <a:prstGeom prst="rect">
                      <a:avLst/>
                    </a:prstGeom>
                  </pic:spPr>
                </pic:pic>
              </a:graphicData>
            </a:graphic>
          </wp:inline>
        </w:drawing>
      </w:r>
    </w:p>
    <w:p w:rsidR="001262ED" w:rsidRDefault="001262ED" w:rsidP="00F528FB"/>
    <w:p w:rsidR="001262ED" w:rsidRDefault="001262ED" w:rsidP="00F528FB">
      <w:r w:rsidRPr="001262ED">
        <w:drawing>
          <wp:inline distT="0" distB="0" distL="0" distR="0" wp14:anchorId="003614ED" wp14:editId="734931EF">
            <wp:extent cx="5972810" cy="3668395"/>
            <wp:effectExtent l="0" t="0" r="889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72810" cy="3668395"/>
                    </a:xfrm>
                    <a:prstGeom prst="rect">
                      <a:avLst/>
                    </a:prstGeom>
                  </pic:spPr>
                </pic:pic>
              </a:graphicData>
            </a:graphic>
          </wp:inline>
        </w:drawing>
      </w:r>
    </w:p>
    <w:p w:rsidR="001262ED" w:rsidRDefault="001262ED" w:rsidP="00F528FB"/>
    <w:p w:rsidR="001262ED" w:rsidRDefault="001262ED" w:rsidP="001262ED">
      <w:pPr>
        <w:pStyle w:val="Heading3"/>
      </w:pPr>
      <w:bookmarkStart w:id="19" w:name="_Toc11859890"/>
      <w:r>
        <w:t>2.7.2</w:t>
      </w:r>
      <w:r>
        <w:t xml:space="preserve"> Les règles </w:t>
      </w:r>
      <w:r>
        <w:t>Emails</w:t>
      </w:r>
      <w:bookmarkEnd w:id="19"/>
    </w:p>
    <w:p w:rsidR="001262ED" w:rsidRDefault="001262ED" w:rsidP="001262ED"/>
    <w:p w:rsidR="001262ED" w:rsidRPr="001262ED" w:rsidRDefault="001262ED" w:rsidP="001262ED">
      <w:r>
        <w:t>Du même fonctionnement que pour les actions, il est possible de préciser un envoi automatique d'un email via une règle, une condition... comme par exemple</w:t>
      </w:r>
      <w:r w:rsidR="004A4DC0">
        <w:t xml:space="preserve"> l'envoi d'une réponse négative à un Candidat suite au </w:t>
      </w:r>
      <w:proofErr w:type="spellStart"/>
      <w:r w:rsidR="004A4DC0">
        <w:t>cochage</w:t>
      </w:r>
      <w:proofErr w:type="spellEnd"/>
      <w:r w:rsidR="004A4DC0">
        <w:t xml:space="preserve"> de RN dans sa Candidature et ceci deux heures plus tard.</w:t>
      </w:r>
    </w:p>
    <w:p w:rsidR="00F528FB" w:rsidRPr="00F528FB" w:rsidRDefault="00F528FB" w:rsidP="00F528FB"/>
    <w:p w:rsidR="00344689" w:rsidRPr="00B66CB6" w:rsidRDefault="00344689" w:rsidP="00924380"/>
    <w:sectPr w:rsidR="00344689" w:rsidRPr="00B66CB6" w:rsidSect="00B66C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958C6"/>
    <w:multiLevelType w:val="hybridMultilevel"/>
    <w:tmpl w:val="24122368"/>
    <w:lvl w:ilvl="0" w:tplc="24D8DFF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E2"/>
    <w:rsid w:val="000070F7"/>
    <w:rsid w:val="00025967"/>
    <w:rsid w:val="000620A8"/>
    <w:rsid w:val="00090A4F"/>
    <w:rsid w:val="00092182"/>
    <w:rsid w:val="001262ED"/>
    <w:rsid w:val="001529E9"/>
    <w:rsid w:val="001913CF"/>
    <w:rsid w:val="001A27FC"/>
    <w:rsid w:val="0020136A"/>
    <w:rsid w:val="002E5494"/>
    <w:rsid w:val="002E665D"/>
    <w:rsid w:val="00326BBF"/>
    <w:rsid w:val="0033631E"/>
    <w:rsid w:val="00342DDF"/>
    <w:rsid w:val="00344689"/>
    <w:rsid w:val="00367821"/>
    <w:rsid w:val="003D1D10"/>
    <w:rsid w:val="00433761"/>
    <w:rsid w:val="0049748D"/>
    <w:rsid w:val="004A4DC0"/>
    <w:rsid w:val="004F0398"/>
    <w:rsid w:val="004F3BE2"/>
    <w:rsid w:val="00560934"/>
    <w:rsid w:val="005C61C0"/>
    <w:rsid w:val="005D3367"/>
    <w:rsid w:val="005E70F7"/>
    <w:rsid w:val="0060464E"/>
    <w:rsid w:val="006775F6"/>
    <w:rsid w:val="00692BC6"/>
    <w:rsid w:val="00723040"/>
    <w:rsid w:val="0079523B"/>
    <w:rsid w:val="007D0E3C"/>
    <w:rsid w:val="007F04CF"/>
    <w:rsid w:val="00894836"/>
    <w:rsid w:val="008E35EA"/>
    <w:rsid w:val="009107FC"/>
    <w:rsid w:val="00924380"/>
    <w:rsid w:val="00953F83"/>
    <w:rsid w:val="00974E6B"/>
    <w:rsid w:val="00A93AEF"/>
    <w:rsid w:val="00A96D22"/>
    <w:rsid w:val="00AE7CA0"/>
    <w:rsid w:val="00B66CB6"/>
    <w:rsid w:val="00B77909"/>
    <w:rsid w:val="00B8549B"/>
    <w:rsid w:val="00BA5E7C"/>
    <w:rsid w:val="00BB3CA3"/>
    <w:rsid w:val="00BC7A62"/>
    <w:rsid w:val="00C04848"/>
    <w:rsid w:val="00C162C8"/>
    <w:rsid w:val="00C454D4"/>
    <w:rsid w:val="00C85818"/>
    <w:rsid w:val="00C963B7"/>
    <w:rsid w:val="00CA2314"/>
    <w:rsid w:val="00CC154C"/>
    <w:rsid w:val="00CD78F0"/>
    <w:rsid w:val="00CF443D"/>
    <w:rsid w:val="00E2168B"/>
    <w:rsid w:val="00E62786"/>
    <w:rsid w:val="00E67384"/>
    <w:rsid w:val="00EE3CAA"/>
    <w:rsid w:val="00F52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E2"/>
    <w:pPr>
      <w:keepNext/>
      <w:keepLines/>
      <w:spacing w:after="0"/>
      <w:outlineLvl w:val="1"/>
    </w:pPr>
    <w:rPr>
      <w:rFonts w:ascii="Century Gothic" w:eastAsiaTheme="majorEastAsia" w:hAnsi="Century Gothic" w:cs="Tahoma"/>
      <w:color w:val="365F91" w:themeColor="accent1" w:themeShade="BF"/>
      <w:sz w:val="20"/>
    </w:rPr>
  </w:style>
  <w:style w:type="paragraph" w:styleId="Heading1">
    <w:name w:val="heading 1"/>
    <w:basedOn w:val="Normal"/>
    <w:next w:val="Normal"/>
    <w:link w:val="Heading1Char"/>
    <w:uiPriority w:val="9"/>
    <w:qFormat/>
    <w:rsid w:val="004F3BE2"/>
    <w:pPr>
      <w:spacing w:before="240"/>
      <w:outlineLvl w:val="0"/>
    </w:pPr>
    <w:rPr>
      <w:b/>
      <w:sz w:val="24"/>
      <w:szCs w:val="26"/>
      <w:u w:val="single"/>
    </w:rPr>
  </w:style>
  <w:style w:type="paragraph" w:styleId="Heading2">
    <w:name w:val="heading 2"/>
    <w:basedOn w:val="Normal"/>
    <w:next w:val="Normal"/>
    <w:link w:val="Heading2Char"/>
    <w:uiPriority w:val="9"/>
    <w:unhideWhenUsed/>
    <w:qFormat/>
    <w:rsid w:val="004F3BE2"/>
    <w:pPr>
      <w:spacing w:before="40"/>
    </w:pPr>
    <w:rPr>
      <w:b/>
      <w:sz w:val="24"/>
      <w:szCs w:val="24"/>
    </w:rPr>
  </w:style>
  <w:style w:type="paragraph" w:styleId="Heading3">
    <w:name w:val="heading 3"/>
    <w:basedOn w:val="Normal"/>
    <w:next w:val="Normal"/>
    <w:link w:val="Heading3Char"/>
    <w:uiPriority w:val="9"/>
    <w:unhideWhenUsed/>
    <w:qFormat/>
    <w:rsid w:val="000620A8"/>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BE2"/>
    <w:rPr>
      <w:rFonts w:ascii="Century Gothic" w:eastAsiaTheme="majorEastAsia" w:hAnsi="Century Gothic" w:cs="Tahoma"/>
      <w:b/>
      <w:color w:val="365F91" w:themeColor="accent1" w:themeShade="BF"/>
      <w:sz w:val="24"/>
      <w:szCs w:val="26"/>
      <w:u w:val="single"/>
    </w:rPr>
  </w:style>
  <w:style w:type="character" w:customStyle="1" w:styleId="Heading2Char">
    <w:name w:val="Heading 2 Char"/>
    <w:basedOn w:val="DefaultParagraphFont"/>
    <w:link w:val="Heading2"/>
    <w:uiPriority w:val="9"/>
    <w:rsid w:val="004F3BE2"/>
    <w:rPr>
      <w:rFonts w:ascii="Century Gothic" w:eastAsiaTheme="majorEastAsia" w:hAnsi="Century Gothic" w:cs="Tahoma"/>
      <w:b/>
      <w:color w:val="365F91" w:themeColor="accent1" w:themeShade="BF"/>
      <w:sz w:val="24"/>
      <w:szCs w:val="24"/>
    </w:rPr>
  </w:style>
  <w:style w:type="paragraph" w:styleId="Title">
    <w:name w:val="Title"/>
    <w:basedOn w:val="Normal"/>
    <w:next w:val="Normal"/>
    <w:link w:val="TitleChar"/>
    <w:qFormat/>
    <w:rsid w:val="00560934"/>
    <w:pPr>
      <w:spacing w:line="240" w:lineRule="auto"/>
    </w:pPr>
    <w:rPr>
      <w:b/>
      <w:sz w:val="36"/>
      <w:szCs w:val="28"/>
    </w:rPr>
  </w:style>
  <w:style w:type="character" w:customStyle="1" w:styleId="TitleChar">
    <w:name w:val="Title Char"/>
    <w:basedOn w:val="DefaultParagraphFont"/>
    <w:link w:val="Title"/>
    <w:rsid w:val="00560934"/>
    <w:rPr>
      <w:rFonts w:ascii="Century Gothic" w:eastAsiaTheme="majorEastAsia" w:hAnsi="Century Gothic" w:cs="Tahoma"/>
      <w:b/>
      <w:color w:val="365F91" w:themeColor="accent1" w:themeShade="BF"/>
      <w:sz w:val="36"/>
      <w:szCs w:val="28"/>
    </w:rPr>
  </w:style>
  <w:style w:type="paragraph" w:customStyle="1" w:styleId="Remarques">
    <w:name w:val="Remarques"/>
    <w:basedOn w:val="Heading2"/>
    <w:link w:val="RemarquesCar"/>
    <w:qFormat/>
    <w:rsid w:val="004F3BE2"/>
    <w:pPr>
      <w:spacing w:before="0"/>
    </w:pPr>
    <w:rPr>
      <w:color w:val="C0504D" w:themeColor="accent2"/>
      <w:sz w:val="20"/>
    </w:rPr>
  </w:style>
  <w:style w:type="character" w:customStyle="1" w:styleId="RemarquesCar">
    <w:name w:val="Remarques Car"/>
    <w:basedOn w:val="Heading2Char"/>
    <w:link w:val="Remarques"/>
    <w:rsid w:val="004F3BE2"/>
    <w:rPr>
      <w:rFonts w:ascii="Century Gothic" w:eastAsiaTheme="majorEastAsia" w:hAnsi="Century Gothic" w:cs="Tahoma"/>
      <w:b/>
      <w:color w:val="C0504D" w:themeColor="accent2"/>
      <w:sz w:val="20"/>
      <w:szCs w:val="24"/>
    </w:rPr>
  </w:style>
  <w:style w:type="paragraph" w:styleId="BalloonText">
    <w:name w:val="Balloon Text"/>
    <w:basedOn w:val="Normal"/>
    <w:link w:val="BalloonTextChar"/>
    <w:uiPriority w:val="99"/>
    <w:semiHidden/>
    <w:unhideWhenUsed/>
    <w:rsid w:val="00C04848"/>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04848"/>
    <w:rPr>
      <w:rFonts w:ascii="Tahoma" w:eastAsiaTheme="majorEastAsia" w:hAnsi="Tahoma" w:cs="Tahoma"/>
      <w:color w:val="365F91" w:themeColor="accent1" w:themeShade="BF"/>
      <w:sz w:val="16"/>
      <w:szCs w:val="16"/>
    </w:rPr>
  </w:style>
  <w:style w:type="paragraph" w:styleId="TOCHeading">
    <w:name w:val="TOC Heading"/>
    <w:basedOn w:val="Heading1"/>
    <w:next w:val="Normal"/>
    <w:uiPriority w:val="39"/>
    <w:semiHidden/>
    <w:unhideWhenUsed/>
    <w:qFormat/>
    <w:rsid w:val="00A96D22"/>
    <w:pPr>
      <w:spacing w:before="480"/>
      <w:outlineLvl w:val="9"/>
    </w:pPr>
    <w:rPr>
      <w:rFonts w:asciiTheme="majorHAnsi" w:hAnsiTheme="majorHAnsi" w:cstheme="majorBidi"/>
      <w:bCs/>
      <w:sz w:val="28"/>
      <w:szCs w:val="28"/>
      <w:u w:val="none"/>
      <w:lang w:val="en-US" w:eastAsia="ja-JP"/>
    </w:rPr>
  </w:style>
  <w:style w:type="paragraph" w:styleId="TOC2">
    <w:name w:val="toc 2"/>
    <w:basedOn w:val="Normal"/>
    <w:next w:val="Normal"/>
    <w:autoRedefine/>
    <w:uiPriority w:val="39"/>
    <w:unhideWhenUsed/>
    <w:qFormat/>
    <w:rsid w:val="00A96D22"/>
    <w:pPr>
      <w:ind w:left="200"/>
    </w:pPr>
    <w:rPr>
      <w:rFonts w:asciiTheme="minorHAnsi" w:hAnsiTheme="minorHAnsi" w:cstheme="minorHAnsi"/>
      <w:smallCaps/>
      <w:szCs w:val="20"/>
    </w:rPr>
  </w:style>
  <w:style w:type="paragraph" w:styleId="TOC1">
    <w:name w:val="toc 1"/>
    <w:basedOn w:val="Normal"/>
    <w:next w:val="Normal"/>
    <w:autoRedefine/>
    <w:uiPriority w:val="39"/>
    <w:unhideWhenUsed/>
    <w:qFormat/>
    <w:rsid w:val="00A96D22"/>
    <w:pPr>
      <w:spacing w:before="120" w:after="120"/>
    </w:pPr>
    <w:rPr>
      <w:rFonts w:asciiTheme="minorHAnsi" w:hAnsiTheme="minorHAnsi" w:cstheme="minorHAnsi"/>
      <w:b/>
      <w:bCs/>
      <w:caps/>
      <w:szCs w:val="20"/>
    </w:rPr>
  </w:style>
  <w:style w:type="paragraph" w:styleId="TOC3">
    <w:name w:val="toc 3"/>
    <w:basedOn w:val="Normal"/>
    <w:next w:val="Normal"/>
    <w:autoRedefine/>
    <w:uiPriority w:val="39"/>
    <w:unhideWhenUsed/>
    <w:qFormat/>
    <w:rsid w:val="00090A4F"/>
    <w:pPr>
      <w:ind w:left="400"/>
    </w:pPr>
    <w:rPr>
      <w:rFonts w:asciiTheme="minorHAnsi" w:hAnsiTheme="minorHAnsi" w:cstheme="minorHAnsi"/>
      <w:iCs/>
      <w:noProof/>
      <w:szCs w:val="20"/>
    </w:rPr>
  </w:style>
  <w:style w:type="character" w:styleId="Hyperlink">
    <w:name w:val="Hyperlink"/>
    <w:basedOn w:val="DefaultParagraphFont"/>
    <w:uiPriority w:val="99"/>
    <w:unhideWhenUsed/>
    <w:rsid w:val="00A96D22"/>
    <w:rPr>
      <w:color w:val="0000FF" w:themeColor="hyperlink"/>
      <w:u w:val="single"/>
    </w:rPr>
  </w:style>
  <w:style w:type="paragraph" w:styleId="TOC4">
    <w:name w:val="toc 4"/>
    <w:basedOn w:val="Normal"/>
    <w:next w:val="Normal"/>
    <w:autoRedefine/>
    <w:uiPriority w:val="39"/>
    <w:unhideWhenUsed/>
    <w:rsid w:val="00894836"/>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894836"/>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894836"/>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894836"/>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894836"/>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894836"/>
    <w:pPr>
      <w:ind w:left="1600"/>
    </w:pPr>
    <w:rPr>
      <w:rFonts w:asciiTheme="minorHAnsi" w:hAnsiTheme="minorHAnsi" w:cstheme="minorHAnsi"/>
      <w:sz w:val="18"/>
      <w:szCs w:val="18"/>
    </w:rPr>
  </w:style>
  <w:style w:type="character" w:customStyle="1" w:styleId="Heading3Char">
    <w:name w:val="Heading 3 Char"/>
    <w:basedOn w:val="DefaultParagraphFont"/>
    <w:link w:val="Heading3"/>
    <w:uiPriority w:val="9"/>
    <w:rsid w:val="000620A8"/>
    <w:rPr>
      <w:rFonts w:ascii="Century Gothic" w:eastAsiaTheme="majorEastAsia" w:hAnsi="Century Gothic" w:cs="Tahoma"/>
      <w:color w:val="365F91" w:themeColor="accent1" w:themeShade="B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E2"/>
    <w:pPr>
      <w:keepNext/>
      <w:keepLines/>
      <w:spacing w:after="0"/>
      <w:outlineLvl w:val="1"/>
    </w:pPr>
    <w:rPr>
      <w:rFonts w:ascii="Century Gothic" w:eastAsiaTheme="majorEastAsia" w:hAnsi="Century Gothic" w:cs="Tahoma"/>
      <w:color w:val="365F91" w:themeColor="accent1" w:themeShade="BF"/>
      <w:sz w:val="20"/>
    </w:rPr>
  </w:style>
  <w:style w:type="paragraph" w:styleId="Heading1">
    <w:name w:val="heading 1"/>
    <w:basedOn w:val="Normal"/>
    <w:next w:val="Normal"/>
    <w:link w:val="Heading1Char"/>
    <w:uiPriority w:val="9"/>
    <w:qFormat/>
    <w:rsid w:val="004F3BE2"/>
    <w:pPr>
      <w:spacing w:before="240"/>
      <w:outlineLvl w:val="0"/>
    </w:pPr>
    <w:rPr>
      <w:b/>
      <w:sz w:val="24"/>
      <w:szCs w:val="26"/>
      <w:u w:val="single"/>
    </w:rPr>
  </w:style>
  <w:style w:type="paragraph" w:styleId="Heading2">
    <w:name w:val="heading 2"/>
    <w:basedOn w:val="Normal"/>
    <w:next w:val="Normal"/>
    <w:link w:val="Heading2Char"/>
    <w:uiPriority w:val="9"/>
    <w:unhideWhenUsed/>
    <w:qFormat/>
    <w:rsid w:val="004F3BE2"/>
    <w:pPr>
      <w:spacing w:before="40"/>
    </w:pPr>
    <w:rPr>
      <w:b/>
      <w:sz w:val="24"/>
      <w:szCs w:val="24"/>
    </w:rPr>
  </w:style>
  <w:style w:type="paragraph" w:styleId="Heading3">
    <w:name w:val="heading 3"/>
    <w:basedOn w:val="Normal"/>
    <w:next w:val="Normal"/>
    <w:link w:val="Heading3Char"/>
    <w:uiPriority w:val="9"/>
    <w:unhideWhenUsed/>
    <w:qFormat/>
    <w:rsid w:val="000620A8"/>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BE2"/>
    <w:rPr>
      <w:rFonts w:ascii="Century Gothic" w:eastAsiaTheme="majorEastAsia" w:hAnsi="Century Gothic" w:cs="Tahoma"/>
      <w:b/>
      <w:color w:val="365F91" w:themeColor="accent1" w:themeShade="BF"/>
      <w:sz w:val="24"/>
      <w:szCs w:val="26"/>
      <w:u w:val="single"/>
    </w:rPr>
  </w:style>
  <w:style w:type="character" w:customStyle="1" w:styleId="Heading2Char">
    <w:name w:val="Heading 2 Char"/>
    <w:basedOn w:val="DefaultParagraphFont"/>
    <w:link w:val="Heading2"/>
    <w:uiPriority w:val="9"/>
    <w:rsid w:val="004F3BE2"/>
    <w:rPr>
      <w:rFonts w:ascii="Century Gothic" w:eastAsiaTheme="majorEastAsia" w:hAnsi="Century Gothic" w:cs="Tahoma"/>
      <w:b/>
      <w:color w:val="365F91" w:themeColor="accent1" w:themeShade="BF"/>
      <w:sz w:val="24"/>
      <w:szCs w:val="24"/>
    </w:rPr>
  </w:style>
  <w:style w:type="paragraph" w:styleId="Title">
    <w:name w:val="Title"/>
    <w:basedOn w:val="Normal"/>
    <w:next w:val="Normal"/>
    <w:link w:val="TitleChar"/>
    <w:qFormat/>
    <w:rsid w:val="00560934"/>
    <w:pPr>
      <w:spacing w:line="240" w:lineRule="auto"/>
    </w:pPr>
    <w:rPr>
      <w:b/>
      <w:sz w:val="36"/>
      <w:szCs w:val="28"/>
    </w:rPr>
  </w:style>
  <w:style w:type="character" w:customStyle="1" w:styleId="TitleChar">
    <w:name w:val="Title Char"/>
    <w:basedOn w:val="DefaultParagraphFont"/>
    <w:link w:val="Title"/>
    <w:rsid w:val="00560934"/>
    <w:rPr>
      <w:rFonts w:ascii="Century Gothic" w:eastAsiaTheme="majorEastAsia" w:hAnsi="Century Gothic" w:cs="Tahoma"/>
      <w:b/>
      <w:color w:val="365F91" w:themeColor="accent1" w:themeShade="BF"/>
      <w:sz w:val="36"/>
      <w:szCs w:val="28"/>
    </w:rPr>
  </w:style>
  <w:style w:type="paragraph" w:customStyle="1" w:styleId="Remarques">
    <w:name w:val="Remarques"/>
    <w:basedOn w:val="Heading2"/>
    <w:link w:val="RemarquesCar"/>
    <w:qFormat/>
    <w:rsid w:val="004F3BE2"/>
    <w:pPr>
      <w:spacing w:before="0"/>
    </w:pPr>
    <w:rPr>
      <w:color w:val="C0504D" w:themeColor="accent2"/>
      <w:sz w:val="20"/>
    </w:rPr>
  </w:style>
  <w:style w:type="character" w:customStyle="1" w:styleId="RemarquesCar">
    <w:name w:val="Remarques Car"/>
    <w:basedOn w:val="Heading2Char"/>
    <w:link w:val="Remarques"/>
    <w:rsid w:val="004F3BE2"/>
    <w:rPr>
      <w:rFonts w:ascii="Century Gothic" w:eastAsiaTheme="majorEastAsia" w:hAnsi="Century Gothic" w:cs="Tahoma"/>
      <w:b/>
      <w:color w:val="C0504D" w:themeColor="accent2"/>
      <w:sz w:val="20"/>
      <w:szCs w:val="24"/>
    </w:rPr>
  </w:style>
  <w:style w:type="paragraph" w:styleId="BalloonText">
    <w:name w:val="Balloon Text"/>
    <w:basedOn w:val="Normal"/>
    <w:link w:val="BalloonTextChar"/>
    <w:uiPriority w:val="99"/>
    <w:semiHidden/>
    <w:unhideWhenUsed/>
    <w:rsid w:val="00C04848"/>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04848"/>
    <w:rPr>
      <w:rFonts w:ascii="Tahoma" w:eastAsiaTheme="majorEastAsia" w:hAnsi="Tahoma" w:cs="Tahoma"/>
      <w:color w:val="365F91" w:themeColor="accent1" w:themeShade="BF"/>
      <w:sz w:val="16"/>
      <w:szCs w:val="16"/>
    </w:rPr>
  </w:style>
  <w:style w:type="paragraph" w:styleId="TOCHeading">
    <w:name w:val="TOC Heading"/>
    <w:basedOn w:val="Heading1"/>
    <w:next w:val="Normal"/>
    <w:uiPriority w:val="39"/>
    <w:semiHidden/>
    <w:unhideWhenUsed/>
    <w:qFormat/>
    <w:rsid w:val="00A96D22"/>
    <w:pPr>
      <w:spacing w:before="480"/>
      <w:outlineLvl w:val="9"/>
    </w:pPr>
    <w:rPr>
      <w:rFonts w:asciiTheme="majorHAnsi" w:hAnsiTheme="majorHAnsi" w:cstheme="majorBidi"/>
      <w:bCs/>
      <w:sz w:val="28"/>
      <w:szCs w:val="28"/>
      <w:u w:val="none"/>
      <w:lang w:val="en-US" w:eastAsia="ja-JP"/>
    </w:rPr>
  </w:style>
  <w:style w:type="paragraph" w:styleId="TOC2">
    <w:name w:val="toc 2"/>
    <w:basedOn w:val="Normal"/>
    <w:next w:val="Normal"/>
    <w:autoRedefine/>
    <w:uiPriority w:val="39"/>
    <w:unhideWhenUsed/>
    <w:qFormat/>
    <w:rsid w:val="00A96D22"/>
    <w:pPr>
      <w:ind w:left="200"/>
    </w:pPr>
    <w:rPr>
      <w:rFonts w:asciiTheme="minorHAnsi" w:hAnsiTheme="minorHAnsi" w:cstheme="minorHAnsi"/>
      <w:smallCaps/>
      <w:szCs w:val="20"/>
    </w:rPr>
  </w:style>
  <w:style w:type="paragraph" w:styleId="TOC1">
    <w:name w:val="toc 1"/>
    <w:basedOn w:val="Normal"/>
    <w:next w:val="Normal"/>
    <w:autoRedefine/>
    <w:uiPriority w:val="39"/>
    <w:unhideWhenUsed/>
    <w:qFormat/>
    <w:rsid w:val="00A96D22"/>
    <w:pPr>
      <w:spacing w:before="120" w:after="120"/>
    </w:pPr>
    <w:rPr>
      <w:rFonts w:asciiTheme="minorHAnsi" w:hAnsiTheme="minorHAnsi" w:cstheme="minorHAnsi"/>
      <w:b/>
      <w:bCs/>
      <w:caps/>
      <w:szCs w:val="20"/>
    </w:rPr>
  </w:style>
  <w:style w:type="paragraph" w:styleId="TOC3">
    <w:name w:val="toc 3"/>
    <w:basedOn w:val="Normal"/>
    <w:next w:val="Normal"/>
    <w:autoRedefine/>
    <w:uiPriority w:val="39"/>
    <w:unhideWhenUsed/>
    <w:qFormat/>
    <w:rsid w:val="00090A4F"/>
    <w:pPr>
      <w:ind w:left="400"/>
    </w:pPr>
    <w:rPr>
      <w:rFonts w:asciiTheme="minorHAnsi" w:hAnsiTheme="minorHAnsi" w:cstheme="minorHAnsi"/>
      <w:iCs/>
      <w:noProof/>
      <w:szCs w:val="20"/>
    </w:rPr>
  </w:style>
  <w:style w:type="character" w:styleId="Hyperlink">
    <w:name w:val="Hyperlink"/>
    <w:basedOn w:val="DefaultParagraphFont"/>
    <w:uiPriority w:val="99"/>
    <w:unhideWhenUsed/>
    <w:rsid w:val="00A96D22"/>
    <w:rPr>
      <w:color w:val="0000FF" w:themeColor="hyperlink"/>
      <w:u w:val="single"/>
    </w:rPr>
  </w:style>
  <w:style w:type="paragraph" w:styleId="TOC4">
    <w:name w:val="toc 4"/>
    <w:basedOn w:val="Normal"/>
    <w:next w:val="Normal"/>
    <w:autoRedefine/>
    <w:uiPriority w:val="39"/>
    <w:unhideWhenUsed/>
    <w:rsid w:val="00894836"/>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894836"/>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894836"/>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894836"/>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894836"/>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894836"/>
    <w:pPr>
      <w:ind w:left="1600"/>
    </w:pPr>
    <w:rPr>
      <w:rFonts w:asciiTheme="minorHAnsi" w:hAnsiTheme="minorHAnsi" w:cstheme="minorHAnsi"/>
      <w:sz w:val="18"/>
      <w:szCs w:val="18"/>
    </w:rPr>
  </w:style>
  <w:style w:type="character" w:customStyle="1" w:styleId="Heading3Char">
    <w:name w:val="Heading 3 Char"/>
    <w:basedOn w:val="DefaultParagraphFont"/>
    <w:link w:val="Heading3"/>
    <w:uiPriority w:val="9"/>
    <w:rsid w:val="000620A8"/>
    <w:rPr>
      <w:rFonts w:ascii="Century Gothic" w:eastAsiaTheme="majorEastAsia" w:hAnsi="Century Gothic" w:cs="Tahoma"/>
      <w:color w:val="365F91" w:themeColor="accent1" w:themeShade="B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https://www.ad-rh.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C875-3913-44ED-8C42-E6FEF13B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12</Pages>
  <Words>1960</Words>
  <Characters>10781</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fhous_000</dc:creator>
  <cp:keywords/>
  <dc:description/>
  <cp:lastModifiedBy>François HOUSSEAU</cp:lastModifiedBy>
  <cp:revision>45</cp:revision>
  <dcterms:created xsi:type="dcterms:W3CDTF">2018-08-03T07:59:00Z</dcterms:created>
  <dcterms:modified xsi:type="dcterms:W3CDTF">2019-06-19T16:04:00Z</dcterms:modified>
</cp:coreProperties>
</file>