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3119"/>
        <w:gridCol w:w="7229"/>
      </w:tblGrid>
      <w:tr w:rsidR="00B66CB6" w:rsidRPr="00B66CB6" w14:paraId="5C2D8427" w14:textId="77777777" w:rsidTr="00B66CB6">
        <w:trPr>
          <w:trHeight w:val="983"/>
        </w:trPr>
        <w:tc>
          <w:tcPr>
            <w:tcW w:w="3119" w:type="dxa"/>
            <w:shd w:val="clear" w:color="auto" w:fill="auto"/>
          </w:tcPr>
          <w:p w14:paraId="3AFAF1CD" w14:textId="28E51DC4" w:rsidR="00B66CB6" w:rsidRPr="00B66CB6" w:rsidRDefault="00B66CB6" w:rsidP="00B66CB6"/>
        </w:tc>
        <w:tc>
          <w:tcPr>
            <w:tcW w:w="7229" w:type="dxa"/>
            <w:shd w:val="clear" w:color="auto" w:fill="FFFFFF"/>
          </w:tcPr>
          <w:p w14:paraId="481B1B91" w14:textId="77777777" w:rsidR="00B66CB6" w:rsidRPr="00B66CB6" w:rsidRDefault="00B66CB6" w:rsidP="00731A5D">
            <w:pPr>
              <w:rPr>
                <w:color w:val="244061" w:themeColor="accent1" w:themeShade="80"/>
                <w:sz w:val="10"/>
                <w:szCs w:val="10"/>
              </w:rPr>
            </w:pPr>
          </w:p>
          <w:p w14:paraId="52FD5833" w14:textId="77777777" w:rsidR="00B66CB6" w:rsidRPr="00B66CB6" w:rsidRDefault="00AE7CA0" w:rsidP="00731A5D">
            <w:pPr>
              <w:jc w:val="right"/>
              <w:rPr>
                <w:color w:val="244061" w:themeColor="accent1" w:themeShade="80"/>
              </w:rPr>
            </w:pPr>
            <w:r>
              <w:rPr>
                <w:rFonts w:ascii="Open Sans" w:hAnsi="Open Sans" w:cs="Open Sans"/>
                <w:noProof/>
                <w:color w:val="2F2777"/>
                <w:sz w:val="21"/>
                <w:szCs w:val="21"/>
                <w:lang w:eastAsia="fr-FR"/>
              </w:rPr>
              <w:drawing>
                <wp:inline distT="0" distB="0" distL="0" distR="0" wp14:anchorId="54F79B7F" wp14:editId="3A1535B2">
                  <wp:extent cx="1866900" cy="857250"/>
                  <wp:effectExtent l="0" t="0" r="0" b="0"/>
                  <wp:docPr id="3" name="Image 3" descr="ADRH">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RH">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857250"/>
                          </a:xfrm>
                          <a:prstGeom prst="rect">
                            <a:avLst/>
                          </a:prstGeom>
                          <a:noFill/>
                          <a:ln>
                            <a:noFill/>
                          </a:ln>
                        </pic:spPr>
                      </pic:pic>
                    </a:graphicData>
                  </a:graphic>
                </wp:inline>
              </w:drawing>
            </w:r>
          </w:p>
        </w:tc>
      </w:tr>
      <w:tr w:rsidR="00B66CB6" w:rsidRPr="00B66CB6" w14:paraId="7DDDA0BE" w14:textId="77777777" w:rsidTr="00B66CB6">
        <w:trPr>
          <w:trHeight w:val="283"/>
        </w:trPr>
        <w:tc>
          <w:tcPr>
            <w:tcW w:w="3119" w:type="dxa"/>
            <w:shd w:val="clear" w:color="auto" w:fill="auto"/>
            <w:vAlign w:val="bottom"/>
          </w:tcPr>
          <w:p w14:paraId="5933AE06" w14:textId="7FE5AB2F" w:rsidR="00B66CB6" w:rsidRPr="00C85818" w:rsidRDefault="00B66CB6" w:rsidP="005909ED">
            <w:pPr>
              <w:rPr>
                <w:b/>
                <w:sz w:val="22"/>
              </w:rPr>
            </w:pPr>
            <w:r w:rsidRPr="00C85818">
              <w:rPr>
                <w:b/>
                <w:sz w:val="22"/>
              </w:rPr>
              <w:t xml:space="preserve">Version 1.3 - AD-Men </w:t>
            </w:r>
            <w:r w:rsidR="005909ED">
              <w:rPr>
                <w:b/>
                <w:sz w:val="22"/>
              </w:rPr>
              <w:t>5.0</w:t>
            </w:r>
          </w:p>
        </w:tc>
        <w:tc>
          <w:tcPr>
            <w:tcW w:w="7229" w:type="dxa"/>
            <w:shd w:val="clear" w:color="auto" w:fill="auto"/>
            <w:vAlign w:val="bottom"/>
          </w:tcPr>
          <w:p w14:paraId="2EA7FE90" w14:textId="77777777" w:rsidR="00B66CB6" w:rsidRPr="00C85818" w:rsidRDefault="00B66CB6" w:rsidP="00731A5D">
            <w:pPr>
              <w:jc w:val="right"/>
              <w:rPr>
                <w:b/>
                <w:sz w:val="22"/>
              </w:rPr>
            </w:pPr>
            <w:r w:rsidRPr="00C85818">
              <w:rPr>
                <w:b/>
                <w:sz w:val="22"/>
              </w:rPr>
              <w:t>Documentation de mise en place de la RGPD avec AD-Men</w:t>
            </w:r>
          </w:p>
        </w:tc>
      </w:tr>
    </w:tbl>
    <w:p w14:paraId="3A6C8F56" w14:textId="77777777" w:rsidR="00B66CB6" w:rsidRPr="00B66CB6" w:rsidRDefault="00B66CB6" w:rsidP="00B66CB6"/>
    <w:p w14:paraId="71C3A8E3"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lang w:eastAsia="fr-FR"/>
        </w:rPr>
      </w:pPr>
    </w:p>
    <w:p w14:paraId="7A32F3B6" w14:textId="77777777" w:rsidR="002C1282" w:rsidRPr="002C1282" w:rsidRDefault="002C1282" w:rsidP="002C1282">
      <w:pPr>
        <w:keepNext w:val="0"/>
        <w:keepLines w:val="0"/>
        <w:spacing w:line="240" w:lineRule="auto"/>
        <w:jc w:val="both"/>
        <w:outlineLvl w:val="9"/>
        <w:rPr>
          <w:rFonts w:ascii="Calibri" w:eastAsia="Times New Roman" w:hAnsi="Calibri"/>
          <w:b/>
          <w:noProof/>
          <w:color w:val="1F497D"/>
          <w:sz w:val="28"/>
          <w:szCs w:val="24"/>
          <w:u w:val="single"/>
          <w:lang w:eastAsia="fr-FR"/>
        </w:rPr>
      </w:pPr>
      <w:bookmarkStart w:id="0" w:name="_Toc459639704"/>
      <w:r w:rsidRPr="002C1282">
        <w:rPr>
          <w:rFonts w:ascii="Calibri" w:eastAsia="Times New Roman" w:hAnsi="Calibri"/>
          <w:b/>
          <w:noProof/>
          <w:color w:val="1F497D"/>
          <w:sz w:val="28"/>
          <w:szCs w:val="24"/>
          <w:u w:val="single"/>
          <w:lang w:eastAsia="fr-FR"/>
        </w:rPr>
        <w:t>Introduction</w:t>
      </w:r>
      <w:bookmarkEnd w:id="0"/>
    </w:p>
    <w:p w14:paraId="0FBC9903" w14:textId="77777777" w:rsidR="002C1282" w:rsidRPr="002C1282" w:rsidRDefault="002C1282" w:rsidP="002C1282">
      <w:pPr>
        <w:keepNext w:val="0"/>
        <w:keepLines w:val="0"/>
        <w:spacing w:line="240" w:lineRule="auto"/>
        <w:outlineLvl w:val="9"/>
        <w:rPr>
          <w:rFonts w:ascii="Calibri" w:eastAsia="Times New Roman" w:hAnsi="Calibri"/>
          <w:b/>
          <w:noProof/>
          <w:color w:val="1F497D"/>
          <w:sz w:val="22"/>
          <w:lang w:eastAsia="fr-FR"/>
        </w:rPr>
      </w:pPr>
    </w:p>
    <w:p w14:paraId="5146C05C"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lang w:eastAsia="fr-FR"/>
        </w:rPr>
      </w:pPr>
    </w:p>
    <w:p w14:paraId="224E7313" w14:textId="77777777" w:rsidR="002C1282" w:rsidRPr="002C1282" w:rsidRDefault="00AE27D6" w:rsidP="002C1282">
      <w:pPr>
        <w:keepNext w:val="0"/>
        <w:keepLines w:val="0"/>
        <w:spacing w:line="240" w:lineRule="auto"/>
        <w:jc w:val="both"/>
        <w:outlineLvl w:val="9"/>
        <w:rPr>
          <w:rFonts w:ascii="Calibri Light" w:eastAsia="Times New Roman" w:hAnsi="Calibri Light"/>
          <w:noProof/>
          <w:color w:val="1F4E79"/>
          <w:sz w:val="24"/>
          <w:szCs w:val="24"/>
          <w:lang w:eastAsia="fr-FR"/>
        </w:rPr>
      </w:pPr>
      <w:bookmarkStart w:id="1" w:name="_Toc459639705"/>
      <w:r>
        <w:rPr>
          <w:rFonts w:ascii="Calibri Light" w:eastAsia="Times New Roman" w:hAnsi="Calibri Light"/>
          <w:noProof/>
          <w:color w:val="1F4E79"/>
          <w:sz w:val="24"/>
          <w:szCs w:val="24"/>
          <w:lang w:eastAsia="fr-FR"/>
        </w:rPr>
        <w:t>Depuis le</w:t>
      </w:r>
      <w:r w:rsidR="002C1282" w:rsidRPr="002C1282">
        <w:rPr>
          <w:rFonts w:ascii="Calibri Light" w:eastAsia="Times New Roman" w:hAnsi="Calibri Light"/>
          <w:noProof/>
          <w:color w:val="1F4E79"/>
          <w:sz w:val="24"/>
          <w:szCs w:val="24"/>
          <w:lang w:eastAsia="fr-FR"/>
        </w:rPr>
        <w:t xml:space="preserve"> 25 mai</w:t>
      </w:r>
      <w:r>
        <w:rPr>
          <w:rFonts w:ascii="Calibri Light" w:eastAsia="Times New Roman" w:hAnsi="Calibri Light"/>
          <w:noProof/>
          <w:color w:val="1F4E79"/>
          <w:sz w:val="24"/>
          <w:szCs w:val="24"/>
          <w:lang w:eastAsia="fr-FR"/>
        </w:rPr>
        <w:t xml:space="preserve"> 2018</w:t>
      </w:r>
      <w:r w:rsidR="002C1282" w:rsidRPr="002C1282">
        <w:rPr>
          <w:rFonts w:ascii="Calibri Light" w:eastAsia="Times New Roman" w:hAnsi="Calibri Light"/>
          <w:noProof/>
          <w:color w:val="1F4E79"/>
          <w:sz w:val="24"/>
          <w:szCs w:val="24"/>
          <w:lang w:eastAsia="fr-FR"/>
        </w:rPr>
        <w:t xml:space="preserve">, le </w:t>
      </w:r>
      <w:r w:rsidR="002C1282" w:rsidRPr="002C1282">
        <w:rPr>
          <w:rFonts w:ascii="Calibri Light" w:eastAsia="Times New Roman" w:hAnsi="Calibri Light"/>
          <w:b/>
          <w:bCs/>
          <w:noProof/>
          <w:color w:val="1F4E79"/>
          <w:sz w:val="24"/>
          <w:szCs w:val="24"/>
          <w:lang w:eastAsia="fr-FR"/>
        </w:rPr>
        <w:t xml:space="preserve">Règlement Général sur la Protection des Données </w:t>
      </w:r>
      <w:r>
        <w:rPr>
          <w:rFonts w:ascii="Calibri Light" w:eastAsia="Times New Roman" w:hAnsi="Calibri Light"/>
          <w:noProof/>
          <w:color w:val="1F4E79"/>
          <w:sz w:val="24"/>
          <w:szCs w:val="24"/>
          <w:lang w:eastAsia="fr-FR"/>
        </w:rPr>
        <w:t xml:space="preserve">(RGPD) est </w:t>
      </w:r>
      <w:r w:rsidR="002C1282" w:rsidRPr="002C1282">
        <w:rPr>
          <w:rFonts w:ascii="Calibri Light" w:eastAsia="Times New Roman" w:hAnsi="Calibri Light"/>
          <w:noProof/>
          <w:color w:val="1F4E79"/>
          <w:sz w:val="24"/>
          <w:szCs w:val="24"/>
          <w:lang w:eastAsia="fr-FR"/>
        </w:rPr>
        <w:t>applicable. Cette no</w:t>
      </w:r>
      <w:r>
        <w:rPr>
          <w:rFonts w:ascii="Calibri Light" w:eastAsia="Times New Roman" w:hAnsi="Calibri Light"/>
          <w:noProof/>
          <w:color w:val="1F4E79"/>
          <w:sz w:val="24"/>
          <w:szCs w:val="24"/>
          <w:lang w:eastAsia="fr-FR"/>
        </w:rPr>
        <w:t>uvelle législation européenne  à</w:t>
      </w:r>
      <w:r w:rsidR="002C1282" w:rsidRPr="002C1282">
        <w:rPr>
          <w:rFonts w:ascii="Calibri Light" w:eastAsia="Times New Roman" w:hAnsi="Calibri Light"/>
          <w:noProof/>
          <w:color w:val="1F4E79"/>
          <w:sz w:val="24"/>
          <w:szCs w:val="24"/>
          <w:lang w:eastAsia="fr-FR"/>
        </w:rPr>
        <w:t xml:space="preserve"> un </w:t>
      </w:r>
      <w:r w:rsidR="002C1282" w:rsidRPr="002C1282">
        <w:rPr>
          <w:rFonts w:ascii="Calibri Light" w:eastAsia="Times New Roman" w:hAnsi="Calibri Light"/>
          <w:b/>
          <w:bCs/>
          <w:noProof/>
          <w:color w:val="1F4E79"/>
          <w:sz w:val="24"/>
          <w:szCs w:val="24"/>
          <w:lang w:eastAsia="fr-FR"/>
        </w:rPr>
        <w:t>impact non négligeable </w:t>
      </w:r>
      <w:r w:rsidR="002C1282" w:rsidRPr="002C1282">
        <w:rPr>
          <w:rFonts w:ascii="Calibri Light" w:eastAsia="Times New Roman" w:hAnsi="Calibri Light"/>
          <w:noProof/>
          <w:color w:val="1F4E79"/>
          <w:sz w:val="24"/>
          <w:szCs w:val="24"/>
          <w:lang w:eastAsia="fr-FR"/>
        </w:rPr>
        <w:t>sur les recrutements et la gestion de données RH.</w:t>
      </w:r>
    </w:p>
    <w:p w14:paraId="36A157BA"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p>
    <w:p w14:paraId="66AF3A68"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Il est de la responsabilité du cabinet de recrutement de se mettre en conformité avec les nouvelles normes. Nous pouvons cependant vous accompagner.</w:t>
      </w:r>
    </w:p>
    <w:p w14:paraId="6B609EB1"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p>
    <w:p w14:paraId="74B4D041" w14:textId="77777777" w:rsidR="008458CF"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Les grands principes à respecter sont les suivants :</w:t>
      </w:r>
    </w:p>
    <w:p w14:paraId="57A63371" w14:textId="77777777" w:rsidR="008458CF" w:rsidRDefault="008458CF" w:rsidP="002C1282">
      <w:pPr>
        <w:keepNext w:val="0"/>
        <w:keepLines w:val="0"/>
        <w:spacing w:line="240" w:lineRule="auto"/>
        <w:outlineLvl w:val="9"/>
        <w:rPr>
          <w:rFonts w:ascii="Calibri Light" w:eastAsia="Times New Roman" w:hAnsi="Calibri Light"/>
          <w:noProof/>
          <w:color w:val="1F4E79"/>
          <w:sz w:val="24"/>
          <w:szCs w:val="24"/>
          <w:lang w:eastAsia="fr-FR"/>
        </w:rPr>
      </w:pPr>
    </w:p>
    <w:p w14:paraId="1E104A33" w14:textId="77777777" w:rsidR="008458CF"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 xml:space="preserve">• Préciser la finalité de collecte </w:t>
      </w:r>
    </w:p>
    <w:p w14:paraId="71FB3953" w14:textId="77777777" w:rsidR="008458CF"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 xml:space="preserve">• Droit à l’oubli et à la rectification </w:t>
      </w:r>
    </w:p>
    <w:p w14:paraId="4DD32B33"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 xml:space="preserve">• Minimisation des données </w:t>
      </w:r>
    </w:p>
    <w:p w14:paraId="392D1BB8"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 Confidentialité et protection des données</w:t>
      </w:r>
    </w:p>
    <w:p w14:paraId="128D33AB"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 xml:space="preserve">• Traçabilité des données </w:t>
      </w:r>
    </w:p>
    <w:p w14:paraId="4E03E815"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 xml:space="preserve">• Respect du délai de conservation fixé par la CNIL </w:t>
      </w:r>
    </w:p>
    <w:p w14:paraId="06EB59FB"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 Sécurisation des données</w:t>
      </w:r>
    </w:p>
    <w:p w14:paraId="0DE79853"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 Désignation d'un responsable du traitement des données</w:t>
      </w:r>
    </w:p>
    <w:p w14:paraId="08CB6D17"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p>
    <w:p w14:paraId="7F24C306" w14:textId="77777777" w:rsidR="002C1282" w:rsidRPr="002C1282" w:rsidRDefault="002C1282" w:rsidP="002C1282">
      <w:pPr>
        <w:keepNext w:val="0"/>
        <w:keepLines w:val="0"/>
        <w:spacing w:line="240" w:lineRule="auto"/>
        <w:outlineLvl w:val="9"/>
        <w:rPr>
          <w:rFonts w:ascii="Calibri Light" w:eastAsia="Times New Roman" w:hAnsi="Calibri Light"/>
          <w:b/>
          <w:noProof/>
          <w:color w:val="1F4E79"/>
          <w:sz w:val="24"/>
          <w:szCs w:val="24"/>
          <w:lang w:eastAsia="fr-FR"/>
        </w:rPr>
      </w:pPr>
      <w:r w:rsidRPr="002C1282">
        <w:rPr>
          <w:rFonts w:ascii="Calibri Light" w:eastAsia="Times New Roman" w:hAnsi="Calibri Light"/>
          <w:b/>
          <w:noProof/>
          <w:color w:val="1F4E79"/>
          <w:sz w:val="24"/>
          <w:szCs w:val="24"/>
          <w:lang w:eastAsia="fr-FR"/>
        </w:rPr>
        <w:t>Ce qui va changer sur AD-Men :</w:t>
      </w:r>
    </w:p>
    <w:p w14:paraId="405ABBCF" w14:textId="77777777" w:rsidR="002C1282" w:rsidRPr="002C1282" w:rsidRDefault="002C1282" w:rsidP="002C1282">
      <w:pPr>
        <w:keepNext w:val="0"/>
        <w:keepLines w:val="0"/>
        <w:spacing w:line="240" w:lineRule="auto"/>
        <w:outlineLvl w:val="9"/>
        <w:rPr>
          <w:rFonts w:ascii="Calibri Light" w:eastAsia="Times New Roman" w:hAnsi="Calibri Light"/>
          <w:b/>
          <w:noProof/>
          <w:color w:val="1F4E79"/>
          <w:sz w:val="24"/>
          <w:szCs w:val="24"/>
          <w:lang w:eastAsia="fr-FR"/>
        </w:rPr>
      </w:pPr>
    </w:p>
    <w:p w14:paraId="73E3CD23" w14:textId="77777777" w:rsidR="002C1282" w:rsidRPr="002C1282" w:rsidRDefault="002C1282" w:rsidP="002C1282">
      <w:pPr>
        <w:keepNext w:val="0"/>
        <w:keepLines w:val="0"/>
        <w:spacing w:line="240" w:lineRule="auto"/>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Sur la base AD-Men, dans la fiche d’une personne :</w:t>
      </w:r>
    </w:p>
    <w:p w14:paraId="0541A8DC" w14:textId="77777777" w:rsidR="002C1282" w:rsidRPr="002C1282" w:rsidRDefault="002C1282" w:rsidP="002C1282">
      <w:pPr>
        <w:keepNext w:val="0"/>
        <w:keepLines w:val="0"/>
        <w:numPr>
          <w:ilvl w:val="1"/>
          <w:numId w:val="1"/>
        </w:numPr>
        <w:spacing w:line="240" w:lineRule="auto"/>
        <w:ind w:left="709" w:hanging="284"/>
        <w:contextualSpacing/>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Une nouvelle coche sera disponible : RGPD</w:t>
      </w:r>
    </w:p>
    <w:p w14:paraId="42F7BE30" w14:textId="77777777" w:rsidR="002C1282" w:rsidRPr="002C1282" w:rsidRDefault="002C1282" w:rsidP="002C1282">
      <w:pPr>
        <w:keepNext w:val="0"/>
        <w:keepLines w:val="0"/>
        <w:numPr>
          <w:ilvl w:val="1"/>
          <w:numId w:val="1"/>
        </w:numPr>
        <w:spacing w:line="240" w:lineRule="auto"/>
        <w:ind w:left="709" w:hanging="284"/>
        <w:contextualSpacing/>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Un nouveau champ avec la date de consentement RGPD</w:t>
      </w:r>
    </w:p>
    <w:p w14:paraId="35480F1B" w14:textId="77777777" w:rsidR="002C1282" w:rsidRPr="002C1282" w:rsidRDefault="002C1282" w:rsidP="002C1282">
      <w:pPr>
        <w:keepNext w:val="0"/>
        <w:keepLines w:val="0"/>
        <w:numPr>
          <w:ilvl w:val="1"/>
          <w:numId w:val="1"/>
        </w:numPr>
        <w:spacing w:line="240" w:lineRule="auto"/>
        <w:ind w:left="709" w:hanging="284"/>
        <w:contextualSpacing/>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Les demandes de consentement automatique envoyées aux candidats</w:t>
      </w:r>
    </w:p>
    <w:p w14:paraId="28784638" w14:textId="77777777" w:rsidR="002C1282" w:rsidRPr="002C1282" w:rsidRDefault="002C1282" w:rsidP="002C1282">
      <w:pPr>
        <w:keepNext w:val="0"/>
        <w:keepLines w:val="0"/>
        <w:numPr>
          <w:ilvl w:val="1"/>
          <w:numId w:val="1"/>
        </w:numPr>
        <w:spacing w:line="240" w:lineRule="auto"/>
        <w:ind w:left="709" w:hanging="284"/>
        <w:contextualSpacing/>
        <w:outlineLvl w:val="9"/>
        <w:rPr>
          <w:rFonts w:ascii="Calibri Light" w:eastAsia="Times New Roman" w:hAnsi="Calibri Light"/>
          <w:noProof/>
          <w:color w:val="1F4E79"/>
          <w:sz w:val="24"/>
          <w:szCs w:val="24"/>
          <w:lang w:eastAsia="fr-FR"/>
        </w:rPr>
      </w:pPr>
      <w:r w:rsidRPr="002C1282">
        <w:rPr>
          <w:rFonts w:ascii="Calibri Light" w:eastAsia="Times New Roman" w:hAnsi="Calibri Light"/>
          <w:noProof/>
          <w:color w:val="1F4E79"/>
          <w:sz w:val="24"/>
          <w:szCs w:val="24"/>
          <w:lang w:eastAsia="fr-FR"/>
        </w:rPr>
        <w:t>Mise à disposition d’une base archive automatique. Il sera à la charge du client d’activer le déclencheur d’archivage.</w:t>
      </w:r>
    </w:p>
    <w:p w14:paraId="292A89CB" w14:textId="77777777" w:rsidR="002C1282" w:rsidRPr="002C1282" w:rsidRDefault="002C1282" w:rsidP="002C1282">
      <w:pPr>
        <w:keepNext w:val="0"/>
        <w:keepLines w:val="0"/>
        <w:spacing w:line="240" w:lineRule="auto"/>
        <w:contextualSpacing/>
        <w:outlineLvl w:val="9"/>
        <w:rPr>
          <w:rFonts w:ascii="Calibri Light" w:eastAsia="Times New Roman" w:hAnsi="Calibri Light"/>
          <w:noProof/>
          <w:color w:val="1F4E79"/>
          <w:sz w:val="24"/>
          <w:szCs w:val="24"/>
          <w:lang w:eastAsia="fr-FR"/>
        </w:rPr>
      </w:pPr>
    </w:p>
    <w:p w14:paraId="5FF4F41B" w14:textId="77777777" w:rsidR="002C1282" w:rsidRPr="002C1282" w:rsidRDefault="002C1282" w:rsidP="002C1282">
      <w:pPr>
        <w:keepNext w:val="0"/>
        <w:keepLines w:val="0"/>
        <w:spacing w:line="240" w:lineRule="auto"/>
        <w:contextualSpacing/>
        <w:outlineLvl w:val="9"/>
        <w:rPr>
          <w:rFonts w:ascii="Calibri Light" w:eastAsia="Times New Roman" w:hAnsi="Calibri Light"/>
          <w:noProof/>
          <w:color w:val="1F4E79"/>
          <w:sz w:val="24"/>
          <w:szCs w:val="24"/>
          <w:lang w:eastAsia="fr-FR"/>
        </w:rPr>
      </w:pPr>
    </w:p>
    <w:p w14:paraId="534594F6" w14:textId="77777777" w:rsidR="002C1282" w:rsidRPr="002C1282" w:rsidRDefault="002C1282" w:rsidP="002C1282">
      <w:pPr>
        <w:keepNext w:val="0"/>
        <w:keepLines w:val="0"/>
        <w:spacing w:line="240" w:lineRule="auto"/>
        <w:contextualSpacing/>
        <w:outlineLvl w:val="9"/>
        <w:rPr>
          <w:rFonts w:ascii="Calibri Light" w:eastAsia="Times New Roman" w:hAnsi="Calibri Light"/>
          <w:noProof/>
          <w:color w:val="1F4E79"/>
          <w:sz w:val="24"/>
          <w:szCs w:val="24"/>
          <w:lang w:eastAsia="fr-FR"/>
        </w:rPr>
      </w:pPr>
    </w:p>
    <w:p w14:paraId="2F708373" w14:textId="77777777" w:rsidR="002C1282" w:rsidRPr="002C1282" w:rsidRDefault="002C1282" w:rsidP="002C1282">
      <w:pPr>
        <w:keepNext w:val="0"/>
        <w:keepLines w:val="0"/>
        <w:spacing w:line="240" w:lineRule="auto"/>
        <w:contextualSpacing/>
        <w:outlineLvl w:val="9"/>
        <w:rPr>
          <w:rFonts w:ascii="Calibri Light" w:eastAsia="Times New Roman" w:hAnsi="Calibri Light"/>
          <w:b/>
          <w:noProof/>
          <w:color w:val="FF0000"/>
          <w:sz w:val="32"/>
          <w:szCs w:val="32"/>
          <w:lang w:eastAsia="fr-FR"/>
        </w:rPr>
      </w:pPr>
      <w:r w:rsidRPr="002C1282">
        <w:rPr>
          <w:rFonts w:ascii="Calibri Light" w:eastAsia="Times New Roman" w:hAnsi="Calibri Light"/>
          <w:b/>
          <w:noProof/>
          <w:color w:val="FF0000"/>
          <w:sz w:val="32"/>
          <w:szCs w:val="32"/>
          <w:lang w:eastAsia="fr-FR"/>
        </w:rPr>
        <w:t>ATTENTION : Les demandes de consentement et la base d’Archive ne sont pas activées par défaut. Il faut nous contacter pour la mise en place.</w:t>
      </w:r>
    </w:p>
    <w:p w14:paraId="0A6FA3B4" w14:textId="77777777" w:rsidR="002C1282" w:rsidRPr="002C1282" w:rsidRDefault="002C1282" w:rsidP="002C1282">
      <w:pPr>
        <w:keepNext w:val="0"/>
        <w:keepLines w:val="0"/>
        <w:spacing w:line="240" w:lineRule="auto"/>
        <w:jc w:val="both"/>
        <w:outlineLvl w:val="9"/>
        <w:rPr>
          <w:rFonts w:ascii="Calibri" w:eastAsia="Times New Roman" w:hAnsi="Calibri"/>
          <w:b/>
          <w:noProof/>
          <w:color w:val="1F497D"/>
          <w:sz w:val="28"/>
          <w:szCs w:val="24"/>
          <w:u w:val="single"/>
          <w:lang w:eastAsia="fr-FR"/>
        </w:rPr>
      </w:pPr>
      <w:r w:rsidRPr="002C1282">
        <w:rPr>
          <w:rFonts w:ascii="Calibri" w:eastAsia="Times New Roman" w:hAnsi="Calibri"/>
          <w:b/>
          <w:noProof/>
          <w:color w:val="1F497D"/>
          <w:sz w:val="28"/>
          <w:szCs w:val="24"/>
          <w:u w:val="single"/>
          <w:lang w:eastAsia="fr-FR"/>
        </w:rPr>
        <w:br w:type="page"/>
      </w:r>
      <w:bookmarkEnd w:id="1"/>
      <w:r w:rsidRPr="002C1282">
        <w:rPr>
          <w:rFonts w:ascii="Calibri" w:eastAsia="Times New Roman" w:hAnsi="Calibri"/>
          <w:b/>
          <w:noProof/>
          <w:color w:val="1F497D"/>
          <w:sz w:val="28"/>
          <w:szCs w:val="24"/>
          <w:u w:val="single"/>
          <w:lang w:eastAsia="fr-FR"/>
        </w:rPr>
        <w:lastRenderedPageBreak/>
        <w:t>La fiche du Candidat</w:t>
      </w:r>
    </w:p>
    <w:p w14:paraId="77E7EA75"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171A81F1"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b/>
          <w:noProof/>
          <w:color w:val="ED7D31"/>
          <w:sz w:val="22"/>
          <w:szCs w:val="24"/>
          <w:lang w:eastAsia="fr-FR"/>
        </w:rPr>
        <w:t>1ère étape :</w:t>
      </w:r>
      <w:r w:rsidRPr="002C1282">
        <w:rPr>
          <w:rFonts w:ascii="Calibri" w:eastAsia="Times New Roman" w:hAnsi="Calibri"/>
          <w:noProof/>
          <w:color w:val="1F497D"/>
          <w:sz w:val="22"/>
          <w:szCs w:val="24"/>
          <w:lang w:eastAsia="fr-FR"/>
        </w:rPr>
        <w:t xml:space="preserve"> Vous intégrez un nouveau candidat :</w:t>
      </w:r>
    </w:p>
    <w:p w14:paraId="6EF7C2B4"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drawing>
          <wp:inline distT="0" distB="0" distL="0" distR="0" wp14:anchorId="5AB9D058" wp14:editId="257AA247">
            <wp:extent cx="6645910" cy="2952229"/>
            <wp:effectExtent l="0" t="0" r="2540" b="635"/>
            <wp:docPr id="13" name="Image 13" descr="C:\Users\Ahlem\Desktop\RGPD des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hlem\Desktop\RGPD desactiv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952229"/>
                    </a:xfrm>
                    <a:prstGeom prst="rect">
                      <a:avLst/>
                    </a:prstGeom>
                    <a:noFill/>
                    <a:ln>
                      <a:noFill/>
                    </a:ln>
                  </pic:spPr>
                </pic:pic>
              </a:graphicData>
            </a:graphic>
          </wp:inline>
        </w:drawing>
      </w:r>
    </w:p>
    <w:p w14:paraId="31F57086"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2FEA8558" w14:textId="200315E2"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 RGPD désactivé »  signifie qu’aucune « action » n’a été faite auprès d</w:t>
      </w:r>
      <w:r w:rsidR="005909ED">
        <w:rPr>
          <w:rFonts w:ascii="Calibri" w:eastAsia="Times New Roman" w:hAnsi="Calibri"/>
          <w:noProof/>
          <w:color w:val="1F497D"/>
          <w:sz w:val="22"/>
          <w:szCs w:val="24"/>
          <w:lang w:eastAsia="fr-FR"/>
        </w:rPr>
        <w:t>u</w:t>
      </w:r>
      <w:r w:rsidRPr="002C1282">
        <w:rPr>
          <w:rFonts w:ascii="Calibri" w:eastAsia="Times New Roman" w:hAnsi="Calibri"/>
          <w:noProof/>
          <w:color w:val="1F497D"/>
          <w:sz w:val="22"/>
          <w:szCs w:val="24"/>
          <w:lang w:eastAsia="fr-FR"/>
        </w:rPr>
        <w:t xml:space="preserve"> candidat concernant le RGPD.</w:t>
      </w:r>
    </w:p>
    <w:p w14:paraId="530A5171"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Si on décoche cette case, on peut voir apparaître tous les éléments de la RGPD :</w:t>
      </w:r>
    </w:p>
    <w:p w14:paraId="4DE33909"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210FF812"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drawing>
          <wp:inline distT="0" distB="0" distL="0" distR="0" wp14:anchorId="6CB03D41" wp14:editId="402AE10C">
            <wp:extent cx="6645910" cy="3021297"/>
            <wp:effectExtent l="0" t="0" r="2540" b="8255"/>
            <wp:docPr id="17" name="Image 17" descr="C:\Users\Ahlem\Desktop\RGPD 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hlem\Desktop\RGPD activ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021297"/>
                    </a:xfrm>
                    <a:prstGeom prst="rect">
                      <a:avLst/>
                    </a:prstGeom>
                    <a:noFill/>
                    <a:ln>
                      <a:noFill/>
                    </a:ln>
                  </pic:spPr>
                </pic:pic>
              </a:graphicData>
            </a:graphic>
          </wp:inline>
        </w:drawing>
      </w:r>
    </w:p>
    <w:p w14:paraId="7CAC904B"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03289193"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46655F7C" w14:textId="77777777" w:rsidR="002C1282" w:rsidRPr="002C1282" w:rsidRDefault="002C1282" w:rsidP="002C1282">
      <w:pPr>
        <w:keepNext w:val="0"/>
        <w:keepLines w:val="0"/>
        <w:spacing w:line="240" w:lineRule="auto"/>
        <w:outlineLvl w:val="9"/>
        <w:rPr>
          <w:rFonts w:ascii="Calibri" w:eastAsia="Times New Roman" w:hAnsi="Calibri"/>
          <w:b/>
          <w:noProof/>
          <w:color w:val="FF0000"/>
          <w:sz w:val="22"/>
          <w:szCs w:val="24"/>
          <w:lang w:eastAsia="fr-FR"/>
        </w:rPr>
      </w:pPr>
      <w:r w:rsidRPr="002C1282">
        <w:rPr>
          <w:rFonts w:ascii="Calibri" w:eastAsia="Times New Roman" w:hAnsi="Calibri"/>
          <w:b/>
          <w:noProof/>
          <w:color w:val="FF0000"/>
          <w:sz w:val="22"/>
          <w:szCs w:val="24"/>
          <w:lang w:eastAsia="fr-FR"/>
        </w:rPr>
        <w:t>IMPORTANT : Cette case cochée « RGPD désactivé » permet également de ne pas prendre en compte la fiche candidat dans les demandes de consentement automatique (voir paragraphe en dessous). Si cette case est active, aucun email automatique ne sera envoyé à ce candidat.</w:t>
      </w:r>
    </w:p>
    <w:p w14:paraId="3A0D02E6" w14:textId="77777777" w:rsidR="002C1282" w:rsidRPr="002C1282" w:rsidRDefault="002C1282" w:rsidP="002C1282">
      <w:pPr>
        <w:keepNext w:val="0"/>
        <w:keepLines w:val="0"/>
        <w:spacing w:line="240" w:lineRule="auto"/>
        <w:outlineLvl w:val="9"/>
        <w:rPr>
          <w:rFonts w:ascii="Calibri" w:eastAsia="Times New Roman" w:hAnsi="Calibri"/>
          <w:b/>
          <w:noProof/>
          <w:color w:val="FF0000"/>
          <w:sz w:val="22"/>
          <w:szCs w:val="24"/>
          <w:lang w:eastAsia="fr-FR"/>
        </w:rPr>
      </w:pPr>
      <w:r w:rsidRPr="002C1282">
        <w:rPr>
          <w:rFonts w:ascii="Calibri" w:eastAsia="Times New Roman" w:hAnsi="Calibri"/>
          <w:b/>
          <w:noProof/>
          <w:color w:val="FF0000"/>
          <w:sz w:val="22"/>
          <w:szCs w:val="24"/>
          <w:lang w:eastAsia="fr-FR"/>
        </w:rPr>
        <w:t>Par défaut, elle est cochée. Il faut donc «activer la RGPD » en enlevant cette coche.</w:t>
      </w:r>
    </w:p>
    <w:p w14:paraId="2034FCC9" w14:textId="77777777" w:rsidR="002C1282" w:rsidRPr="002C1282" w:rsidRDefault="002C1282" w:rsidP="002C1282">
      <w:pPr>
        <w:keepNext w:val="0"/>
        <w:keepLines w:val="0"/>
        <w:spacing w:line="240" w:lineRule="auto"/>
        <w:outlineLvl w:val="9"/>
        <w:rPr>
          <w:rFonts w:ascii="Calibri" w:eastAsia="Times New Roman" w:hAnsi="Calibri"/>
          <w:b/>
          <w:noProof/>
          <w:color w:val="ED7D31"/>
          <w:sz w:val="22"/>
          <w:szCs w:val="24"/>
          <w:lang w:eastAsia="fr-FR"/>
        </w:rPr>
      </w:pPr>
    </w:p>
    <w:p w14:paraId="2BD26C95"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b/>
          <w:noProof/>
          <w:color w:val="ED7D31"/>
          <w:sz w:val="22"/>
          <w:szCs w:val="24"/>
          <w:lang w:eastAsia="fr-FR"/>
        </w:rPr>
        <w:t>2ème étape</w:t>
      </w:r>
      <w:r w:rsidRPr="002C1282">
        <w:rPr>
          <w:rFonts w:ascii="Calibri" w:eastAsia="Times New Roman" w:hAnsi="Calibri"/>
          <w:noProof/>
          <w:color w:val="1F497D"/>
          <w:sz w:val="22"/>
          <w:szCs w:val="24"/>
          <w:lang w:eastAsia="fr-FR"/>
        </w:rPr>
        <w:t> : tous les jours à heure fixe (choisie par vous-même), un mail automatique sera envoyé.</w:t>
      </w:r>
    </w:p>
    <w:p w14:paraId="429C677F"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Nous proposons par défaut un modèle de mail, mais celui peut-être paramétré par vos soins.</w:t>
      </w:r>
    </w:p>
    <w:p w14:paraId="053B450A"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4DD43233"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Exemple :</w:t>
      </w:r>
    </w:p>
    <w:p w14:paraId="6096B6C0"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lastRenderedPageBreak/>
        <w:drawing>
          <wp:inline distT="0" distB="0" distL="0" distR="0" wp14:anchorId="48085BB5" wp14:editId="03B2FA23">
            <wp:extent cx="6383655" cy="29159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3655" cy="2915920"/>
                    </a:xfrm>
                    <a:prstGeom prst="rect">
                      <a:avLst/>
                    </a:prstGeom>
                    <a:noFill/>
                    <a:ln>
                      <a:noFill/>
                    </a:ln>
                  </pic:spPr>
                </pic:pic>
              </a:graphicData>
            </a:graphic>
          </wp:inline>
        </w:drawing>
      </w:r>
    </w:p>
    <w:p w14:paraId="10EDD6FE"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0F5D8FB0"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Le candidat doit alors cliquer sur « Formulaire RGPD ». Une nouvelle fenêtre s’ouvre :</w:t>
      </w:r>
    </w:p>
    <w:p w14:paraId="135E1C5F"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1C731C4A"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Exemple :</w:t>
      </w:r>
    </w:p>
    <w:p w14:paraId="07110A12"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drawing>
          <wp:inline distT="0" distB="0" distL="0" distR="0" wp14:anchorId="0432B9DB" wp14:editId="2910AF52">
            <wp:extent cx="6659880" cy="3536950"/>
            <wp:effectExtent l="0" t="0" r="762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9880" cy="3536950"/>
                    </a:xfrm>
                    <a:prstGeom prst="rect">
                      <a:avLst/>
                    </a:prstGeom>
                    <a:noFill/>
                    <a:ln>
                      <a:noFill/>
                    </a:ln>
                  </pic:spPr>
                </pic:pic>
              </a:graphicData>
            </a:graphic>
          </wp:inline>
        </w:drawing>
      </w:r>
    </w:p>
    <w:p w14:paraId="33BBF715"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4D02B05A"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Ce formulaire est également un modèle standard que nous proposons. Il peut être customisé.</w:t>
      </w:r>
    </w:p>
    <w:p w14:paraId="7B3450B9"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2109B5DB"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b/>
          <w:noProof/>
          <w:color w:val="ED7D31"/>
          <w:sz w:val="22"/>
          <w:szCs w:val="24"/>
          <w:lang w:eastAsia="fr-FR"/>
        </w:rPr>
        <w:br w:type="page"/>
      </w:r>
      <w:r w:rsidRPr="002C1282">
        <w:rPr>
          <w:rFonts w:ascii="Calibri" w:eastAsia="Times New Roman" w:hAnsi="Calibri"/>
          <w:b/>
          <w:noProof/>
          <w:color w:val="ED7D31"/>
          <w:sz w:val="22"/>
          <w:szCs w:val="24"/>
          <w:lang w:eastAsia="fr-FR"/>
        </w:rPr>
        <w:lastRenderedPageBreak/>
        <w:t>3ème étape :</w:t>
      </w:r>
      <w:r w:rsidRPr="002C1282">
        <w:rPr>
          <w:rFonts w:ascii="Calibri" w:eastAsia="Times New Roman" w:hAnsi="Calibri"/>
          <w:noProof/>
          <w:color w:val="1F497D"/>
          <w:sz w:val="22"/>
          <w:szCs w:val="24"/>
          <w:lang w:eastAsia="fr-FR"/>
        </w:rPr>
        <w:t xml:space="preserve"> Après envoi de l’email, la fiche du candidat est modifiée automatiquement.</w:t>
      </w:r>
    </w:p>
    <w:p w14:paraId="0C9254B9"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64C8FF97"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drawing>
          <wp:inline distT="0" distB="0" distL="0" distR="0" wp14:anchorId="0022AF70" wp14:editId="4DB11C93">
            <wp:extent cx="6645910" cy="3447197"/>
            <wp:effectExtent l="0" t="0" r="2540" b="1270"/>
            <wp:docPr id="16" name="Image 16" descr="C:\Users\Ahlem\Desktop\RGPD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hlem\Desktop\RGPD o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447197"/>
                    </a:xfrm>
                    <a:prstGeom prst="rect">
                      <a:avLst/>
                    </a:prstGeom>
                    <a:noFill/>
                    <a:ln>
                      <a:noFill/>
                    </a:ln>
                  </pic:spPr>
                </pic:pic>
              </a:graphicData>
            </a:graphic>
          </wp:inline>
        </w:drawing>
      </w:r>
    </w:p>
    <w:p w14:paraId="0E024183"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07980986"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b/>
          <w:noProof/>
          <w:color w:val="ED7D31"/>
          <w:sz w:val="22"/>
          <w:szCs w:val="24"/>
          <w:lang w:eastAsia="fr-FR"/>
        </w:rPr>
        <w:br w:type="page"/>
      </w:r>
      <w:r w:rsidRPr="002C1282">
        <w:rPr>
          <w:rFonts w:ascii="Calibri" w:eastAsia="Times New Roman" w:hAnsi="Calibri"/>
          <w:b/>
          <w:noProof/>
          <w:color w:val="ED7D31"/>
          <w:sz w:val="22"/>
          <w:szCs w:val="24"/>
          <w:lang w:eastAsia="fr-FR"/>
        </w:rPr>
        <w:lastRenderedPageBreak/>
        <w:t>4ème étape :</w:t>
      </w:r>
      <w:r w:rsidRPr="002C1282">
        <w:rPr>
          <w:rFonts w:ascii="Calibri" w:eastAsia="Times New Roman" w:hAnsi="Calibri"/>
          <w:noProof/>
          <w:color w:val="1F497D"/>
          <w:sz w:val="22"/>
          <w:szCs w:val="24"/>
          <w:lang w:eastAsia="fr-FR"/>
        </w:rPr>
        <w:t xml:space="preserve"> Quand le candidat aura rempli le formulaire, AD-Men recevra un email avec le contenu du consentement :</w:t>
      </w:r>
    </w:p>
    <w:p w14:paraId="6EB1FF5E"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3D9EA100"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drawing>
          <wp:inline distT="0" distB="0" distL="0" distR="0" wp14:anchorId="1EA218C9" wp14:editId="4B9D8FAA">
            <wp:extent cx="6645910" cy="3738376"/>
            <wp:effectExtent l="0" t="0" r="2540" b="0"/>
            <wp:docPr id="18" name="Image 18" descr="C:\Users\Ahlem\Desktop\full screen rgpd 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hlem\Desktop\full screen rgpd mai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738376"/>
                    </a:xfrm>
                    <a:prstGeom prst="rect">
                      <a:avLst/>
                    </a:prstGeom>
                    <a:noFill/>
                    <a:ln>
                      <a:noFill/>
                    </a:ln>
                  </pic:spPr>
                </pic:pic>
              </a:graphicData>
            </a:graphic>
          </wp:inline>
        </w:drawing>
      </w:r>
    </w:p>
    <w:p w14:paraId="09934D8D" w14:textId="77777777" w:rsidR="002C1282" w:rsidRPr="002C1282" w:rsidRDefault="002C1282" w:rsidP="002C1282">
      <w:pPr>
        <w:keepNext w:val="0"/>
        <w:keepLines w:val="0"/>
        <w:spacing w:line="240" w:lineRule="auto"/>
        <w:outlineLvl w:val="9"/>
        <w:rPr>
          <w:rFonts w:ascii="Calibri" w:eastAsia="Times New Roman" w:hAnsi="Calibri"/>
          <w:b/>
          <w:noProof/>
          <w:color w:val="ED7D31"/>
          <w:sz w:val="22"/>
          <w:szCs w:val="24"/>
          <w:lang w:eastAsia="fr-FR"/>
        </w:rPr>
      </w:pPr>
    </w:p>
    <w:p w14:paraId="7312D7D0"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b/>
          <w:noProof/>
          <w:color w:val="ED7D31"/>
          <w:sz w:val="22"/>
          <w:szCs w:val="24"/>
          <w:lang w:eastAsia="fr-FR"/>
        </w:rPr>
        <w:t>5ème étape :</w:t>
      </w:r>
      <w:r w:rsidRPr="002C1282">
        <w:rPr>
          <w:rFonts w:ascii="Calibri" w:eastAsia="Times New Roman" w:hAnsi="Calibri"/>
          <w:noProof/>
          <w:color w:val="1F497D"/>
          <w:sz w:val="22"/>
          <w:szCs w:val="24"/>
          <w:lang w:eastAsia="fr-FR"/>
        </w:rPr>
        <w:t xml:space="preserve"> AD-Men traitera de manière automatique cet e-mail :</w:t>
      </w:r>
    </w:p>
    <w:p w14:paraId="34EE2C3E"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30240CBC" w14:textId="77777777" w:rsidR="002C1282" w:rsidRPr="002C1282" w:rsidRDefault="002C1282" w:rsidP="002C1282">
      <w:pPr>
        <w:keepNext w:val="0"/>
        <w:keepLines w:val="0"/>
        <w:numPr>
          <w:ilvl w:val="0"/>
          <w:numId w:val="3"/>
        </w:numPr>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Création automatique d’une action avec le consentement</w:t>
      </w:r>
    </w:p>
    <w:p w14:paraId="72094356" w14:textId="77777777" w:rsidR="002C1282" w:rsidRPr="002C1282" w:rsidRDefault="002C1282" w:rsidP="002C1282">
      <w:pPr>
        <w:keepNext w:val="0"/>
        <w:keepLines w:val="0"/>
        <w:spacing w:line="240" w:lineRule="auto"/>
        <w:ind w:left="1080"/>
        <w:outlineLvl w:val="9"/>
        <w:rPr>
          <w:rFonts w:ascii="Calibri" w:eastAsia="Times New Roman" w:hAnsi="Calibri"/>
          <w:noProof/>
          <w:color w:val="1F497D"/>
          <w:sz w:val="22"/>
          <w:szCs w:val="24"/>
          <w:lang w:eastAsia="fr-FR"/>
        </w:rPr>
      </w:pPr>
    </w:p>
    <w:p w14:paraId="68693F8A" w14:textId="77777777" w:rsidR="002C1282" w:rsidRPr="002C1282" w:rsidRDefault="00AE27D6" w:rsidP="002C1282">
      <w:pPr>
        <w:keepNext w:val="0"/>
        <w:keepLines w:val="0"/>
        <w:spacing w:line="240" w:lineRule="auto"/>
        <w:ind w:left="720"/>
        <w:outlineLvl w:val="9"/>
        <w:rPr>
          <w:rFonts w:ascii="Calibri" w:eastAsia="Times New Roman" w:hAnsi="Calibri"/>
          <w:noProof/>
          <w:color w:val="1F497D"/>
          <w:sz w:val="22"/>
          <w:szCs w:val="24"/>
          <w:lang w:eastAsia="fr-FR"/>
        </w:rPr>
      </w:pPr>
      <w:r w:rsidRPr="00AE27D6">
        <w:rPr>
          <w:rFonts w:ascii="Calibri" w:eastAsia="Times New Roman" w:hAnsi="Calibri"/>
          <w:noProof/>
          <w:color w:val="1F497D"/>
          <w:sz w:val="22"/>
          <w:szCs w:val="24"/>
          <w:lang w:eastAsia="fr-FR"/>
        </w:rPr>
        <w:drawing>
          <wp:inline distT="0" distB="0" distL="0" distR="0" wp14:anchorId="769D52E2" wp14:editId="0C81980C">
            <wp:extent cx="5762445" cy="3247390"/>
            <wp:effectExtent l="0" t="0" r="0" b="0"/>
            <wp:docPr id="19" name="Image 19" descr="C:\Users\Ahlem\Desktop\rgpd 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hlem\Desktop\rgpd with nam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0263" cy="3251796"/>
                    </a:xfrm>
                    <a:prstGeom prst="rect">
                      <a:avLst/>
                    </a:prstGeom>
                    <a:noFill/>
                    <a:ln>
                      <a:noFill/>
                    </a:ln>
                  </pic:spPr>
                </pic:pic>
              </a:graphicData>
            </a:graphic>
          </wp:inline>
        </w:drawing>
      </w:r>
    </w:p>
    <w:p w14:paraId="28B7705E" w14:textId="77777777" w:rsidR="002C1282" w:rsidRPr="002C1282" w:rsidRDefault="002C1282" w:rsidP="002C1282">
      <w:pPr>
        <w:keepNext w:val="0"/>
        <w:keepLines w:val="0"/>
        <w:spacing w:line="240" w:lineRule="auto"/>
        <w:ind w:left="720"/>
        <w:outlineLvl w:val="9"/>
        <w:rPr>
          <w:rFonts w:ascii="Calibri" w:eastAsia="Times New Roman" w:hAnsi="Calibri"/>
          <w:noProof/>
          <w:color w:val="1F497D"/>
          <w:sz w:val="22"/>
          <w:szCs w:val="24"/>
          <w:lang w:eastAsia="fr-FR"/>
        </w:rPr>
      </w:pPr>
    </w:p>
    <w:p w14:paraId="205E9AD2" w14:textId="77777777" w:rsidR="002C1282" w:rsidRPr="002C1282" w:rsidRDefault="002C1282" w:rsidP="002C1282">
      <w:pPr>
        <w:keepNext w:val="0"/>
        <w:keepLines w:val="0"/>
        <w:numPr>
          <w:ilvl w:val="0"/>
          <w:numId w:val="2"/>
        </w:numPr>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Coche automatique RGPD</w:t>
      </w:r>
    </w:p>
    <w:p w14:paraId="68662781" w14:textId="77777777" w:rsidR="002C1282" w:rsidRPr="002C1282" w:rsidRDefault="002C1282" w:rsidP="002C1282">
      <w:pPr>
        <w:keepNext w:val="0"/>
        <w:keepLines w:val="0"/>
        <w:spacing w:line="240" w:lineRule="auto"/>
        <w:ind w:left="720"/>
        <w:outlineLvl w:val="9"/>
        <w:rPr>
          <w:rFonts w:ascii="Calibri" w:eastAsia="Times New Roman" w:hAnsi="Calibri"/>
          <w:noProof/>
          <w:color w:val="1F497D"/>
          <w:sz w:val="22"/>
          <w:szCs w:val="24"/>
          <w:lang w:eastAsia="fr-FR"/>
        </w:rPr>
      </w:pPr>
    </w:p>
    <w:p w14:paraId="32066910" w14:textId="77777777" w:rsidR="002C1282" w:rsidRPr="002C1282" w:rsidRDefault="002C1282" w:rsidP="002C1282">
      <w:pPr>
        <w:keepNext w:val="0"/>
        <w:keepLines w:val="0"/>
        <w:numPr>
          <w:ilvl w:val="0"/>
          <w:numId w:val="2"/>
        </w:numPr>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Création de la date de consentement (date de réception du mail)</w:t>
      </w:r>
    </w:p>
    <w:p w14:paraId="3AF9658D" w14:textId="77777777" w:rsidR="002C1282" w:rsidRPr="002C1282" w:rsidRDefault="002C1282" w:rsidP="002C1282">
      <w:pPr>
        <w:keepNext w:val="0"/>
        <w:keepLines w:val="0"/>
        <w:spacing w:line="240" w:lineRule="auto"/>
        <w:ind w:left="708"/>
        <w:outlineLvl w:val="9"/>
        <w:rPr>
          <w:rFonts w:ascii="Calibri" w:eastAsia="Times New Roman" w:hAnsi="Calibri"/>
          <w:noProof/>
          <w:color w:val="1F497D"/>
          <w:sz w:val="22"/>
          <w:szCs w:val="24"/>
          <w:lang w:eastAsia="fr-FR"/>
        </w:rPr>
      </w:pPr>
    </w:p>
    <w:p w14:paraId="0CB9AACB" w14:textId="77777777" w:rsidR="002C1282" w:rsidRPr="002C1282" w:rsidRDefault="002C1282" w:rsidP="002C1282">
      <w:pPr>
        <w:keepNext w:val="0"/>
        <w:keepLines w:val="0"/>
        <w:spacing w:line="240" w:lineRule="auto"/>
        <w:ind w:left="720"/>
        <w:outlineLvl w:val="9"/>
        <w:rPr>
          <w:rFonts w:ascii="Calibri" w:eastAsia="Times New Roman" w:hAnsi="Calibri"/>
          <w:noProof/>
          <w:color w:val="1F497D"/>
          <w:sz w:val="22"/>
          <w:szCs w:val="24"/>
          <w:lang w:eastAsia="fr-FR"/>
        </w:rPr>
      </w:pPr>
    </w:p>
    <w:p w14:paraId="49D9D5AF" w14:textId="77777777" w:rsidR="002C1282" w:rsidRPr="002C1282" w:rsidRDefault="00AE27D6" w:rsidP="002C1282">
      <w:pPr>
        <w:keepNext w:val="0"/>
        <w:keepLines w:val="0"/>
        <w:spacing w:line="240" w:lineRule="auto"/>
        <w:outlineLvl w:val="9"/>
        <w:rPr>
          <w:rFonts w:ascii="Calibri" w:eastAsia="Times New Roman" w:hAnsi="Calibri"/>
          <w:noProof/>
          <w:color w:val="1F497D"/>
          <w:sz w:val="22"/>
          <w:szCs w:val="24"/>
          <w:lang w:eastAsia="fr-FR"/>
        </w:rPr>
      </w:pPr>
      <w:r w:rsidRPr="00AE27D6">
        <w:rPr>
          <w:rFonts w:ascii="Calibri" w:eastAsia="Times New Roman" w:hAnsi="Calibri"/>
          <w:noProof/>
          <w:color w:val="1F497D"/>
          <w:sz w:val="22"/>
          <w:szCs w:val="24"/>
          <w:lang w:eastAsia="fr-FR"/>
        </w:rPr>
        <w:lastRenderedPageBreak/>
        <w:drawing>
          <wp:inline distT="0" distB="0" distL="0" distR="0" wp14:anchorId="62B2C638" wp14:editId="7F6B4594">
            <wp:extent cx="6645910" cy="2628177"/>
            <wp:effectExtent l="0" t="0" r="2540" b="1270"/>
            <wp:docPr id="20" name="Image 20" descr="C:\Users\Ahlem\Desktop\rgpdd ac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hlem\Desktop\rgpdd acti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2628177"/>
                    </a:xfrm>
                    <a:prstGeom prst="rect">
                      <a:avLst/>
                    </a:prstGeom>
                    <a:noFill/>
                    <a:ln>
                      <a:noFill/>
                    </a:ln>
                  </pic:spPr>
                </pic:pic>
              </a:graphicData>
            </a:graphic>
          </wp:inline>
        </w:drawing>
      </w:r>
    </w:p>
    <w:p w14:paraId="44E76D4C"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7D58C476"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5175EA7D" w14:textId="77777777" w:rsidR="002C1282" w:rsidRPr="002C1282" w:rsidRDefault="002C1282" w:rsidP="002C1282">
      <w:pPr>
        <w:keepNext w:val="0"/>
        <w:keepLines w:val="0"/>
        <w:spacing w:line="240" w:lineRule="auto"/>
        <w:outlineLvl w:val="9"/>
        <w:rPr>
          <w:rFonts w:ascii="Calibri" w:eastAsia="Times New Roman" w:hAnsi="Calibri"/>
          <w:b/>
          <w:noProof/>
          <w:color w:val="1F497D"/>
          <w:sz w:val="28"/>
          <w:szCs w:val="24"/>
          <w:u w:val="single"/>
          <w:lang w:eastAsia="fr-FR"/>
        </w:rPr>
      </w:pPr>
      <w:r w:rsidRPr="002C1282">
        <w:rPr>
          <w:rFonts w:ascii="Calibri" w:eastAsia="Times New Roman" w:hAnsi="Calibri"/>
          <w:b/>
          <w:noProof/>
          <w:color w:val="1F497D"/>
          <w:sz w:val="28"/>
          <w:szCs w:val="24"/>
          <w:u w:val="single"/>
          <w:lang w:eastAsia="fr-FR"/>
        </w:rPr>
        <w:t>Les relances automatiques des demandes de consentement :</w:t>
      </w:r>
    </w:p>
    <w:p w14:paraId="33B18E8F"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3DB6D2ED"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Vous pouvez activer une relance d’email automatique si votre candidat n’a pas répondu.</w:t>
      </w:r>
    </w:p>
    <w:p w14:paraId="29C692CF"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Le paramètre à modifier se trouve dans OUTILS_PARAMETRE AD-MEN_RGPD_DAYS_REPLY_AFTER : Il vous suffit de renseigner un chiffre compris en 1 et 29. Ce chiffre indiquera le moment de la relance.</w:t>
      </w:r>
    </w:p>
    <w:p w14:paraId="41FAD854"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Si vous renseignez 12, la relance s’enverra à J+12.</w:t>
      </w:r>
    </w:p>
    <w:p w14:paraId="4F49F325"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6301AA1B" w14:textId="77777777" w:rsidR="002C1282" w:rsidRPr="002C1282" w:rsidRDefault="002C1282" w:rsidP="002C1282">
      <w:pPr>
        <w:keepNext w:val="0"/>
        <w:keepLines w:val="0"/>
        <w:spacing w:line="240" w:lineRule="auto"/>
        <w:outlineLvl w:val="9"/>
        <w:rPr>
          <w:rFonts w:ascii="Calibri" w:eastAsia="Times New Roman" w:hAnsi="Calibri"/>
          <w:noProof/>
          <w:color w:val="FF0000"/>
          <w:sz w:val="22"/>
          <w:szCs w:val="24"/>
          <w:lang w:eastAsia="fr-FR"/>
        </w:rPr>
      </w:pPr>
      <w:r w:rsidRPr="002C1282">
        <w:rPr>
          <w:rFonts w:ascii="Calibri" w:eastAsia="Times New Roman" w:hAnsi="Calibri"/>
          <w:noProof/>
          <w:color w:val="FF0000"/>
          <w:sz w:val="22"/>
          <w:szCs w:val="24"/>
          <w:lang w:eastAsia="fr-FR"/>
        </w:rPr>
        <w:t>IMPORTANT : Le modèle de mail de relance sera exactement le même que le premier modèle de mail envoyé.</w:t>
      </w:r>
    </w:p>
    <w:p w14:paraId="51E7BB94"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4213FA93"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1380C321" w14:textId="77777777" w:rsidR="002C1282" w:rsidRPr="002C1282" w:rsidRDefault="002C1282" w:rsidP="002C1282">
      <w:pPr>
        <w:keepNext w:val="0"/>
        <w:keepLines w:val="0"/>
        <w:spacing w:line="240" w:lineRule="auto"/>
        <w:jc w:val="both"/>
        <w:outlineLvl w:val="9"/>
        <w:rPr>
          <w:rFonts w:ascii="Calibri" w:eastAsia="Times New Roman" w:hAnsi="Calibri"/>
          <w:b/>
          <w:noProof/>
          <w:color w:val="1F497D"/>
          <w:sz w:val="28"/>
          <w:szCs w:val="24"/>
          <w:u w:val="single"/>
          <w:lang w:eastAsia="fr-FR"/>
        </w:rPr>
      </w:pPr>
      <w:r w:rsidRPr="002C1282">
        <w:rPr>
          <w:rFonts w:ascii="Calibri" w:eastAsia="Times New Roman" w:hAnsi="Calibri"/>
          <w:b/>
          <w:noProof/>
          <w:color w:val="ED7D31"/>
          <w:sz w:val="22"/>
          <w:szCs w:val="24"/>
          <w:lang w:eastAsia="fr-FR"/>
        </w:rPr>
        <w:br w:type="page"/>
      </w:r>
      <w:r w:rsidRPr="002C1282">
        <w:rPr>
          <w:rFonts w:ascii="Calibri" w:eastAsia="Times New Roman" w:hAnsi="Calibri"/>
          <w:b/>
          <w:noProof/>
          <w:color w:val="1F497D"/>
          <w:sz w:val="28"/>
          <w:szCs w:val="24"/>
          <w:u w:val="single"/>
          <w:lang w:eastAsia="fr-FR"/>
        </w:rPr>
        <w:lastRenderedPageBreak/>
        <w:t>La base d’Archive</w:t>
      </w:r>
    </w:p>
    <w:p w14:paraId="4DCA87C7"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6DC7BF5F"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Une seule personne utilisatrice d’AD-Men aura les droits d’accès sur cette base.</w:t>
      </w:r>
    </w:p>
    <w:p w14:paraId="230596CD"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2876F08B"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b/>
          <w:noProof/>
          <w:color w:val="ED7D31"/>
          <w:sz w:val="22"/>
          <w:szCs w:val="24"/>
          <w:lang w:eastAsia="fr-FR"/>
        </w:rPr>
        <w:t>1ère étape :</w:t>
      </w:r>
      <w:r w:rsidRPr="002C1282">
        <w:rPr>
          <w:rFonts w:ascii="Calibri" w:eastAsia="Times New Roman" w:hAnsi="Calibri"/>
          <w:noProof/>
          <w:color w:val="1F497D"/>
          <w:sz w:val="22"/>
          <w:szCs w:val="24"/>
          <w:lang w:eastAsia="fr-FR"/>
        </w:rPr>
        <w:t xml:space="preserve"> vous pouvez voir à tout moment les personnes qui vont être archivées (l’archivage se déclenche 1 fois par jour à heure fixe)</w:t>
      </w:r>
    </w:p>
    <w:p w14:paraId="75F6D591"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21092F5E" w14:textId="316B354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b/>
          <w:noProof/>
          <w:color w:val="ED7D31"/>
          <w:sz w:val="22"/>
          <w:szCs w:val="24"/>
          <w:lang w:eastAsia="fr-FR"/>
        </w:rPr>
        <w:t>2ème étape :</w:t>
      </w:r>
      <w:r w:rsidRPr="002C1282">
        <w:rPr>
          <w:rFonts w:ascii="Calibri" w:eastAsia="Times New Roman" w:hAnsi="Calibri"/>
          <w:noProof/>
          <w:color w:val="1F497D"/>
          <w:sz w:val="22"/>
          <w:szCs w:val="24"/>
          <w:lang w:eastAsia="fr-FR"/>
        </w:rPr>
        <w:t xml:space="preserve"> la base d’archive</w:t>
      </w:r>
    </w:p>
    <w:p w14:paraId="786AE251"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37792DF8" w14:textId="77777777" w:rsidR="002C1282" w:rsidRPr="002C1282" w:rsidRDefault="002C1282" w:rsidP="002C1282">
      <w:pPr>
        <w:keepNext w:val="0"/>
        <w:keepLines w:val="0"/>
        <w:spacing w:line="240" w:lineRule="auto"/>
        <w:outlineLvl w:val="9"/>
        <w:rPr>
          <w:rFonts w:ascii="Calibri" w:eastAsia="Times New Roman" w:hAnsi="Calibri"/>
          <w:b/>
          <w:noProof/>
          <w:color w:val="ED7D31"/>
          <w:sz w:val="22"/>
          <w:szCs w:val="24"/>
          <w:lang w:eastAsia="fr-FR"/>
        </w:rPr>
      </w:pPr>
      <w:r w:rsidRPr="002C1282">
        <w:rPr>
          <w:rFonts w:ascii="Calibri" w:eastAsia="Times New Roman" w:hAnsi="Calibri"/>
          <w:b/>
          <w:noProof/>
          <w:color w:val="ED7D31"/>
          <w:sz w:val="22"/>
          <w:szCs w:val="24"/>
          <w:lang w:eastAsia="fr-FR"/>
        </w:rPr>
        <w:drawing>
          <wp:inline distT="0" distB="0" distL="0" distR="0" wp14:anchorId="51594CE7" wp14:editId="69E829C9">
            <wp:extent cx="6409690" cy="39852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9690" cy="3985260"/>
                    </a:xfrm>
                    <a:prstGeom prst="rect">
                      <a:avLst/>
                    </a:prstGeom>
                    <a:noFill/>
                    <a:ln>
                      <a:noFill/>
                    </a:ln>
                  </pic:spPr>
                </pic:pic>
              </a:graphicData>
            </a:graphic>
          </wp:inline>
        </w:drawing>
      </w:r>
    </w:p>
    <w:p w14:paraId="3EE55657"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7F2E19E0"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 xml:space="preserve">Remarque 1 : </w:t>
      </w:r>
    </w:p>
    <w:p w14:paraId="26A39126"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Le dossier archive reste consultable sur le serveur/ commun. Il faut demander à vos prestataires IT de mettre des restrictions sur le dossier Archive.</w:t>
      </w:r>
    </w:p>
    <w:p w14:paraId="6C04327F"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78122E37"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Remarque 2 :</w:t>
      </w:r>
    </w:p>
    <w:p w14:paraId="6C83EC63"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Tout candidat qui n’aura pas la case RGGP de remplie sera transféré dans la base d’archive au bout de 30 jours.</w:t>
      </w:r>
    </w:p>
    <w:p w14:paraId="1C108E46"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422ED418"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198B6D32"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Remarque 3 :</w:t>
      </w:r>
    </w:p>
    <w:p w14:paraId="14E8CDCA"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Il est possible de faire une mise en Archive manuelle pour des fiches personne. Pour cela vous devez simplement saisir cette action : Demande de suppression.</w:t>
      </w:r>
    </w:p>
    <w:p w14:paraId="422B81D2"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1A201B0D" w14:textId="77777777" w:rsidR="002C1282" w:rsidRPr="002C1282" w:rsidRDefault="002C1282" w:rsidP="002C1282">
      <w:pPr>
        <w:keepNext w:val="0"/>
        <w:keepLines w:val="0"/>
        <w:spacing w:line="240" w:lineRule="auto"/>
        <w:jc w:val="both"/>
        <w:outlineLvl w:val="9"/>
        <w:rPr>
          <w:rFonts w:ascii="Calibri" w:eastAsia="Times New Roman" w:hAnsi="Calibri"/>
          <w:b/>
          <w:noProof/>
          <w:color w:val="1F497D"/>
          <w:sz w:val="28"/>
          <w:szCs w:val="24"/>
          <w:u w:val="single"/>
          <w:lang w:eastAsia="fr-FR"/>
        </w:rPr>
      </w:pPr>
      <w:r w:rsidRPr="002C1282">
        <w:rPr>
          <w:rFonts w:ascii="Calibri" w:eastAsia="Times New Roman" w:hAnsi="Calibri"/>
          <w:b/>
          <w:noProof/>
          <w:color w:val="1F497D"/>
          <w:sz w:val="28"/>
          <w:szCs w:val="24"/>
          <w:u w:val="single"/>
          <w:lang w:eastAsia="fr-FR"/>
        </w:rPr>
        <w:br w:type="page"/>
      </w:r>
      <w:r w:rsidRPr="002C1282">
        <w:rPr>
          <w:rFonts w:ascii="Calibri" w:eastAsia="Times New Roman" w:hAnsi="Calibri"/>
          <w:b/>
          <w:noProof/>
          <w:color w:val="1F497D"/>
          <w:sz w:val="28"/>
          <w:szCs w:val="24"/>
          <w:u w:val="single"/>
          <w:lang w:eastAsia="fr-FR"/>
        </w:rPr>
        <w:lastRenderedPageBreak/>
        <w:t>Les requêtes concernant la RGPD</w:t>
      </w:r>
    </w:p>
    <w:p w14:paraId="5CBA7951"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78CD1015"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Dans le menu déroulant des critères de recherche, vous pourrez désormais avoir accès à 3 nouvelles requêtes :</w:t>
      </w:r>
    </w:p>
    <w:p w14:paraId="6DEEF8E7"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p>
    <w:p w14:paraId="03CF98C1"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RGPD accord : vous permet de lister tous les candidats qui ont ou non un accord RGPD</w:t>
      </w:r>
    </w:p>
    <w:p w14:paraId="4E23C7B4"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RGPD date d’accord : vous permet de faire une recherche sur les dates d’accord RGPD</w:t>
      </w:r>
    </w:p>
    <w:p w14:paraId="4DB128F2" w14:textId="77777777" w:rsidR="002C1282" w:rsidRPr="002C1282" w:rsidRDefault="002C1282" w:rsidP="002C1282">
      <w:pPr>
        <w:keepNext w:val="0"/>
        <w:keepLines w:val="0"/>
        <w:spacing w:line="240" w:lineRule="auto"/>
        <w:outlineLvl w:val="9"/>
        <w:rPr>
          <w:rFonts w:ascii="Calibri" w:eastAsia="Times New Roman" w:hAnsi="Calibri"/>
          <w:noProof/>
          <w:color w:val="1F497D"/>
          <w:sz w:val="22"/>
          <w:szCs w:val="24"/>
          <w:lang w:eastAsia="fr-FR"/>
        </w:rPr>
      </w:pPr>
      <w:r w:rsidRPr="002C1282">
        <w:rPr>
          <w:rFonts w:ascii="Calibri" w:eastAsia="Times New Roman" w:hAnsi="Calibri"/>
          <w:noProof/>
          <w:color w:val="1F497D"/>
          <w:sz w:val="22"/>
          <w:szCs w:val="24"/>
          <w:lang w:eastAsia="fr-FR"/>
        </w:rPr>
        <w:t>RGPD en attente d’accord : vous permet de savoir qui n’a pas encore validé son consentement.</w:t>
      </w:r>
    </w:p>
    <w:p w14:paraId="207C9C9D" w14:textId="77777777" w:rsidR="002C1282" w:rsidRPr="002C1282" w:rsidRDefault="002C1282" w:rsidP="002C1282">
      <w:pPr>
        <w:keepNext w:val="0"/>
        <w:keepLines w:val="0"/>
        <w:spacing w:line="240" w:lineRule="auto"/>
        <w:jc w:val="both"/>
        <w:outlineLvl w:val="9"/>
        <w:rPr>
          <w:rFonts w:ascii="Calibri" w:eastAsia="Times New Roman" w:hAnsi="Calibri"/>
          <w:b/>
          <w:noProof/>
          <w:color w:val="1F497D"/>
          <w:sz w:val="28"/>
          <w:szCs w:val="24"/>
          <w:u w:val="single"/>
          <w:lang w:eastAsia="fr-FR"/>
        </w:rPr>
      </w:pPr>
    </w:p>
    <w:p w14:paraId="6790FE90" w14:textId="77777777" w:rsidR="002C1282" w:rsidRPr="002C1282" w:rsidRDefault="00AE27D6" w:rsidP="002C1282">
      <w:pPr>
        <w:keepNext w:val="0"/>
        <w:keepLines w:val="0"/>
        <w:spacing w:line="240" w:lineRule="auto"/>
        <w:outlineLvl w:val="9"/>
        <w:rPr>
          <w:rFonts w:ascii="Calibri" w:eastAsia="Times New Roman" w:hAnsi="Calibri"/>
          <w:noProof/>
          <w:color w:val="1F497D"/>
          <w:sz w:val="22"/>
          <w:szCs w:val="24"/>
          <w:lang w:eastAsia="fr-FR"/>
        </w:rPr>
      </w:pPr>
      <w:r w:rsidRPr="00AE27D6">
        <w:rPr>
          <w:rFonts w:ascii="Calibri" w:eastAsia="Times New Roman" w:hAnsi="Calibri"/>
          <w:noProof/>
          <w:color w:val="1F497D"/>
          <w:sz w:val="22"/>
          <w:szCs w:val="24"/>
          <w:lang w:eastAsia="fr-FR"/>
        </w:rPr>
        <w:drawing>
          <wp:inline distT="0" distB="0" distL="0" distR="0" wp14:anchorId="0A97E521" wp14:editId="003DE60E">
            <wp:extent cx="3717985" cy="3277870"/>
            <wp:effectExtent l="0" t="0" r="0" b="0"/>
            <wp:docPr id="21" name="Image 21" descr="C:\Users\Ahlem\Desktop\requete RG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hlem\Desktop\requete RGP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5554" cy="3302176"/>
                    </a:xfrm>
                    <a:prstGeom prst="rect">
                      <a:avLst/>
                    </a:prstGeom>
                    <a:noFill/>
                    <a:ln>
                      <a:noFill/>
                    </a:ln>
                  </pic:spPr>
                </pic:pic>
              </a:graphicData>
            </a:graphic>
          </wp:inline>
        </w:drawing>
      </w:r>
    </w:p>
    <w:p w14:paraId="4082B7C0" w14:textId="77777777" w:rsidR="004F3BE2" w:rsidRDefault="004F3BE2" w:rsidP="004F3BE2"/>
    <w:p w14:paraId="71D007A1" w14:textId="77777777" w:rsidR="0046422A" w:rsidRDefault="0046422A" w:rsidP="004F3BE2"/>
    <w:p w14:paraId="54C1A53F" w14:textId="77777777" w:rsidR="0054675E" w:rsidRDefault="0054675E" w:rsidP="004F3BE2"/>
    <w:p w14:paraId="23ED422C" w14:textId="77777777" w:rsidR="0046422A" w:rsidRPr="0054675E" w:rsidRDefault="0046422A" w:rsidP="004F3BE2">
      <w:pPr>
        <w:rPr>
          <w:rFonts w:asciiTheme="minorHAnsi" w:hAnsiTheme="minorHAnsi" w:cstheme="minorHAnsi"/>
          <w:sz w:val="32"/>
          <w:szCs w:val="32"/>
        </w:rPr>
      </w:pPr>
      <w:r w:rsidRPr="0054675E">
        <w:rPr>
          <w:rFonts w:asciiTheme="minorHAnsi" w:hAnsiTheme="minorHAnsi" w:cstheme="minorHAnsi"/>
          <w:sz w:val="32"/>
          <w:szCs w:val="32"/>
        </w:rPr>
        <w:t xml:space="preserve">Annexe : </w:t>
      </w:r>
    </w:p>
    <w:p w14:paraId="6010551E" w14:textId="77777777" w:rsidR="0046422A" w:rsidRDefault="0046422A" w:rsidP="004F3BE2"/>
    <w:p w14:paraId="6D9E5682" w14:textId="77777777" w:rsidR="0046422A" w:rsidRDefault="005909ED" w:rsidP="0046422A">
      <w:pPr>
        <w:keepNext w:val="0"/>
        <w:keepLines w:val="0"/>
        <w:spacing w:line="240" w:lineRule="auto"/>
        <w:outlineLvl w:val="9"/>
        <w:rPr>
          <w:rFonts w:ascii="Calibri" w:eastAsia="Times New Roman" w:hAnsi="Calibri" w:cs="Times New Roman"/>
          <w:color w:val="auto"/>
          <w:sz w:val="22"/>
        </w:rPr>
      </w:pPr>
      <w:hyperlink r:id="rId18" w:anchor="Article6" w:history="1">
        <w:r w:rsidR="0054675E" w:rsidRPr="0054675E">
          <w:rPr>
            <w:rStyle w:val="Lienhypertexte"/>
            <w:rFonts w:ascii="Calibri" w:eastAsia="Times New Roman" w:hAnsi="Calibri"/>
            <w:sz w:val="22"/>
          </w:rPr>
          <w:t>Les 6 critères pour conserver de la data</w:t>
        </w:r>
      </w:hyperlink>
      <w:r w:rsidR="0054675E">
        <w:rPr>
          <w:rFonts w:ascii="Calibri" w:eastAsia="Times New Roman" w:hAnsi="Calibri" w:cs="Times New Roman"/>
          <w:color w:val="auto"/>
          <w:sz w:val="22"/>
        </w:rPr>
        <w:t xml:space="preserve"> </w:t>
      </w:r>
    </w:p>
    <w:p w14:paraId="6E69A7AB" w14:textId="77777777" w:rsidR="0046422A" w:rsidRDefault="005909ED" w:rsidP="0046422A">
      <w:pPr>
        <w:keepNext w:val="0"/>
        <w:keepLines w:val="0"/>
        <w:spacing w:line="240" w:lineRule="auto"/>
        <w:outlineLvl w:val="9"/>
        <w:rPr>
          <w:rFonts w:ascii="Calibri" w:eastAsia="Times New Roman" w:hAnsi="Calibri" w:cs="Times New Roman"/>
          <w:color w:val="auto"/>
          <w:sz w:val="22"/>
        </w:rPr>
      </w:pPr>
      <w:hyperlink r:id="rId19" w:anchor="Article6" w:history="1">
        <w:r w:rsidR="0046422A" w:rsidRPr="0046422A">
          <w:rPr>
            <w:rStyle w:val="Lienhypertexte"/>
            <w:rFonts w:ascii="Calibri" w:eastAsia="Times New Roman" w:hAnsi="Calibri"/>
            <w:sz w:val="22"/>
          </w:rPr>
          <w:t>Les principes du consentement  </w:t>
        </w:r>
      </w:hyperlink>
    </w:p>
    <w:p w14:paraId="6652416E" w14:textId="77777777" w:rsidR="0046422A" w:rsidRPr="0046422A" w:rsidRDefault="005909ED" w:rsidP="0046422A">
      <w:pPr>
        <w:keepNext w:val="0"/>
        <w:keepLines w:val="0"/>
        <w:spacing w:line="240" w:lineRule="auto"/>
        <w:outlineLvl w:val="9"/>
        <w:rPr>
          <w:rFonts w:ascii="Calibri" w:eastAsia="Times New Roman" w:hAnsi="Calibri" w:cs="Times New Roman"/>
          <w:color w:val="auto"/>
          <w:sz w:val="22"/>
        </w:rPr>
      </w:pPr>
      <w:hyperlink r:id="rId20" w:history="1">
        <w:r w:rsidR="0054675E" w:rsidRPr="0054675E">
          <w:rPr>
            <w:rStyle w:val="Lienhypertexte"/>
            <w:rFonts w:ascii="Calibri" w:eastAsia="Times New Roman" w:hAnsi="Calibri"/>
            <w:sz w:val="22"/>
          </w:rPr>
          <w:t>Justification de l’intérêt légitime :</w:t>
        </w:r>
      </w:hyperlink>
      <w:r w:rsidR="0054675E">
        <w:rPr>
          <w:rFonts w:ascii="Calibri" w:eastAsia="Times New Roman" w:hAnsi="Calibri" w:cs="Times New Roman"/>
          <w:color w:val="auto"/>
          <w:sz w:val="22"/>
        </w:rPr>
        <w:t xml:space="preserve"> </w:t>
      </w:r>
      <w:bookmarkStart w:id="2" w:name="_GoBack"/>
      <w:bookmarkEnd w:id="2"/>
    </w:p>
    <w:p w14:paraId="7CA511F7" w14:textId="77777777" w:rsidR="0046422A" w:rsidRPr="0046422A" w:rsidRDefault="005909ED" w:rsidP="0046422A">
      <w:pPr>
        <w:keepNext w:val="0"/>
        <w:keepLines w:val="0"/>
        <w:spacing w:line="240" w:lineRule="auto"/>
        <w:outlineLvl w:val="9"/>
        <w:rPr>
          <w:rFonts w:ascii="Calibri" w:eastAsia="Times New Roman" w:hAnsi="Calibri" w:cs="Times New Roman"/>
          <w:color w:val="auto"/>
          <w:sz w:val="22"/>
        </w:rPr>
      </w:pPr>
      <w:hyperlink r:id="rId21" w:history="1">
        <w:r w:rsidR="0046422A" w:rsidRPr="0046422A">
          <w:rPr>
            <w:rFonts w:ascii="Calibri" w:eastAsia="Times New Roman" w:hAnsi="Calibri" w:cs="Times New Roman"/>
            <w:color w:val="0563C1"/>
            <w:sz w:val="22"/>
            <w:u w:val="single"/>
          </w:rPr>
          <w:t>http://www.privacy-regulation.eu/fr/r47.htm</w:t>
        </w:r>
      </w:hyperlink>
      <w:r w:rsidR="0054675E">
        <w:rPr>
          <w:rFonts w:ascii="Calibri" w:eastAsia="Times New Roman" w:hAnsi="Calibri" w:cs="Times New Roman"/>
          <w:color w:val="auto"/>
          <w:sz w:val="22"/>
        </w:rPr>
        <w:t> :</w:t>
      </w:r>
      <w:r w:rsidR="0046422A" w:rsidRPr="0046422A">
        <w:rPr>
          <w:rFonts w:ascii="Calibri" w:eastAsia="Times New Roman" w:hAnsi="Calibri" w:cs="Times New Roman"/>
          <w:color w:val="auto"/>
          <w:sz w:val="22"/>
        </w:rPr>
        <w:t xml:space="preserve"> article 47 </w:t>
      </w:r>
      <w:r w:rsidR="0054675E">
        <w:rPr>
          <w:rFonts w:ascii="Calibri" w:eastAsia="Times New Roman" w:hAnsi="Calibri" w:cs="Times New Roman"/>
          <w:color w:val="auto"/>
          <w:sz w:val="22"/>
        </w:rPr>
        <w:t>RGPD</w:t>
      </w:r>
    </w:p>
    <w:p w14:paraId="63AF3E58" w14:textId="77777777" w:rsidR="0046422A" w:rsidRPr="00B66CB6" w:rsidRDefault="0046422A" w:rsidP="0054675E">
      <w:pPr>
        <w:keepNext w:val="0"/>
        <w:keepLines w:val="0"/>
        <w:spacing w:line="240" w:lineRule="auto"/>
        <w:outlineLvl w:val="9"/>
      </w:pPr>
    </w:p>
    <w:sectPr w:rsidR="0046422A" w:rsidRPr="00B66CB6" w:rsidSect="00B66C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E3C44"/>
    <w:multiLevelType w:val="hybridMultilevel"/>
    <w:tmpl w:val="8676E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9DE7E6D"/>
    <w:multiLevelType w:val="hybridMultilevel"/>
    <w:tmpl w:val="5ABAFEE0"/>
    <w:lvl w:ilvl="0" w:tplc="EDD810E4">
      <w:start w:val="1"/>
      <w:numFmt w:val="lowerLetter"/>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2" w15:restartNumberingAfterBreak="0">
    <w:nsid w:val="5118420A"/>
    <w:multiLevelType w:val="hybridMultilevel"/>
    <w:tmpl w:val="1F127BD0"/>
    <w:lvl w:ilvl="0" w:tplc="86E0C87E">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D4D534E"/>
    <w:multiLevelType w:val="hybridMultilevel"/>
    <w:tmpl w:val="0F2A121A"/>
    <w:lvl w:ilvl="0" w:tplc="B754924E">
      <w:start w:val="1"/>
      <w:numFmt w:val="decimal"/>
      <w:lvlText w:val="%1"/>
      <w:lvlJc w:val="left"/>
      <w:pPr>
        <w:ind w:left="720" w:hanging="360"/>
      </w:pPr>
      <w:rPr>
        <w:rFonts w:ascii="Calibri Light" w:eastAsia="Times New Roman" w:hAnsi="Calibri Light" w:cs="Times New Roman"/>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BE2"/>
    <w:rsid w:val="001E65E1"/>
    <w:rsid w:val="002C1282"/>
    <w:rsid w:val="0046422A"/>
    <w:rsid w:val="004F3BE2"/>
    <w:rsid w:val="0054675E"/>
    <w:rsid w:val="005909ED"/>
    <w:rsid w:val="006E4EA5"/>
    <w:rsid w:val="008458CF"/>
    <w:rsid w:val="0098647E"/>
    <w:rsid w:val="00A14830"/>
    <w:rsid w:val="00AE27D6"/>
    <w:rsid w:val="00AE7CA0"/>
    <w:rsid w:val="00B54966"/>
    <w:rsid w:val="00B66CB6"/>
    <w:rsid w:val="00C85818"/>
    <w:rsid w:val="00CF44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EF968"/>
  <w15:chartTrackingRefBased/>
  <w15:docId w15:val="{183BA03B-A9F0-4AC4-8048-774763128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BE2"/>
    <w:pPr>
      <w:keepNext/>
      <w:keepLines/>
      <w:spacing w:after="0"/>
      <w:outlineLvl w:val="1"/>
    </w:pPr>
    <w:rPr>
      <w:rFonts w:ascii="Century Gothic" w:eastAsiaTheme="majorEastAsia" w:hAnsi="Century Gothic" w:cs="Tahoma"/>
      <w:color w:val="365F91" w:themeColor="accent1" w:themeShade="BF"/>
      <w:sz w:val="20"/>
    </w:rPr>
  </w:style>
  <w:style w:type="paragraph" w:styleId="Titre1">
    <w:name w:val="heading 1"/>
    <w:basedOn w:val="Normal"/>
    <w:next w:val="Normal"/>
    <w:link w:val="Titre1Car"/>
    <w:uiPriority w:val="9"/>
    <w:qFormat/>
    <w:rsid w:val="004F3BE2"/>
    <w:pPr>
      <w:spacing w:before="240"/>
      <w:outlineLvl w:val="0"/>
    </w:pPr>
    <w:rPr>
      <w:b/>
      <w:sz w:val="24"/>
      <w:szCs w:val="26"/>
      <w:u w:val="single"/>
    </w:rPr>
  </w:style>
  <w:style w:type="paragraph" w:styleId="Titre2">
    <w:name w:val="heading 2"/>
    <w:basedOn w:val="Normal"/>
    <w:next w:val="Normal"/>
    <w:link w:val="Titre2Car"/>
    <w:uiPriority w:val="9"/>
    <w:unhideWhenUsed/>
    <w:qFormat/>
    <w:rsid w:val="004F3BE2"/>
    <w:pPr>
      <w:spacing w:before="40"/>
    </w:pPr>
    <w:rPr>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3BE2"/>
    <w:rPr>
      <w:rFonts w:ascii="Century Gothic" w:eastAsiaTheme="majorEastAsia" w:hAnsi="Century Gothic" w:cs="Tahoma"/>
      <w:b/>
      <w:color w:val="365F91" w:themeColor="accent1" w:themeShade="BF"/>
      <w:sz w:val="24"/>
      <w:szCs w:val="26"/>
      <w:u w:val="single"/>
    </w:rPr>
  </w:style>
  <w:style w:type="character" w:customStyle="1" w:styleId="Titre2Car">
    <w:name w:val="Titre 2 Car"/>
    <w:basedOn w:val="Policepardfaut"/>
    <w:link w:val="Titre2"/>
    <w:uiPriority w:val="9"/>
    <w:rsid w:val="004F3BE2"/>
    <w:rPr>
      <w:rFonts w:ascii="Century Gothic" w:eastAsiaTheme="majorEastAsia" w:hAnsi="Century Gothic" w:cs="Tahoma"/>
      <w:b/>
      <w:color w:val="365F91" w:themeColor="accent1" w:themeShade="BF"/>
      <w:sz w:val="24"/>
      <w:szCs w:val="24"/>
    </w:rPr>
  </w:style>
  <w:style w:type="paragraph" w:styleId="Titre">
    <w:name w:val="Title"/>
    <w:basedOn w:val="Normal"/>
    <w:next w:val="Normal"/>
    <w:link w:val="TitreCar"/>
    <w:uiPriority w:val="10"/>
    <w:qFormat/>
    <w:rsid w:val="0098647E"/>
    <w:pPr>
      <w:spacing w:line="240" w:lineRule="auto"/>
    </w:pPr>
    <w:rPr>
      <w:b/>
      <w:sz w:val="28"/>
      <w:szCs w:val="28"/>
    </w:rPr>
  </w:style>
  <w:style w:type="character" w:customStyle="1" w:styleId="TitreCar">
    <w:name w:val="Titre Car"/>
    <w:basedOn w:val="Policepardfaut"/>
    <w:link w:val="Titre"/>
    <w:uiPriority w:val="10"/>
    <w:rsid w:val="0098647E"/>
    <w:rPr>
      <w:rFonts w:ascii="Century Gothic" w:eastAsiaTheme="majorEastAsia" w:hAnsi="Century Gothic" w:cs="Tahoma"/>
      <w:b/>
      <w:color w:val="365F91" w:themeColor="accent1" w:themeShade="BF"/>
      <w:sz w:val="28"/>
      <w:szCs w:val="28"/>
    </w:rPr>
  </w:style>
  <w:style w:type="paragraph" w:customStyle="1" w:styleId="Remarques">
    <w:name w:val="Remarques"/>
    <w:basedOn w:val="Titre2"/>
    <w:link w:val="RemarquesCar"/>
    <w:qFormat/>
    <w:rsid w:val="004F3BE2"/>
    <w:pPr>
      <w:spacing w:before="0"/>
    </w:pPr>
    <w:rPr>
      <w:color w:val="C0504D" w:themeColor="accent2"/>
      <w:sz w:val="20"/>
    </w:rPr>
  </w:style>
  <w:style w:type="character" w:customStyle="1" w:styleId="RemarquesCar">
    <w:name w:val="Remarques Car"/>
    <w:basedOn w:val="Titre2Car"/>
    <w:link w:val="Remarques"/>
    <w:rsid w:val="004F3BE2"/>
    <w:rPr>
      <w:rFonts w:ascii="Century Gothic" w:eastAsiaTheme="majorEastAsia" w:hAnsi="Century Gothic" w:cs="Tahoma"/>
      <w:b/>
      <w:color w:val="C0504D" w:themeColor="accent2"/>
      <w:sz w:val="20"/>
      <w:szCs w:val="24"/>
    </w:rPr>
  </w:style>
  <w:style w:type="paragraph" w:styleId="En-ttedetabledesmatires">
    <w:name w:val="TOC Heading"/>
    <w:basedOn w:val="Titre1"/>
    <w:next w:val="Normal"/>
    <w:uiPriority w:val="39"/>
    <w:unhideWhenUsed/>
    <w:qFormat/>
    <w:rsid w:val="002C1282"/>
    <w:pPr>
      <w:keepNext w:val="0"/>
      <w:spacing w:before="480"/>
      <w:jc w:val="both"/>
      <w:outlineLvl w:val="9"/>
    </w:pPr>
    <w:rPr>
      <w:rFonts w:ascii="Calibri" w:eastAsia="Times New Roman" w:hAnsi="Calibri"/>
      <w:noProof/>
      <w:color w:val="365F91"/>
      <w:sz w:val="28"/>
      <w:szCs w:val="28"/>
      <w:u w:val="none"/>
      <w:lang w:eastAsia="fr-FR"/>
    </w:rPr>
  </w:style>
  <w:style w:type="paragraph" w:styleId="Paragraphedeliste">
    <w:name w:val="List Paragraph"/>
    <w:basedOn w:val="Normal"/>
    <w:uiPriority w:val="34"/>
    <w:qFormat/>
    <w:rsid w:val="002C1282"/>
    <w:pPr>
      <w:keepNext w:val="0"/>
      <w:keepLines w:val="0"/>
      <w:spacing w:line="240" w:lineRule="auto"/>
      <w:ind w:left="708"/>
      <w:outlineLvl w:val="9"/>
    </w:pPr>
    <w:rPr>
      <w:rFonts w:ascii="Calibri" w:eastAsia="Times New Roman" w:hAnsi="Calibri"/>
      <w:noProof/>
      <w:color w:val="1F497D"/>
      <w:sz w:val="22"/>
      <w:szCs w:val="24"/>
      <w:lang w:eastAsia="fr-FR"/>
    </w:rPr>
  </w:style>
  <w:style w:type="character" w:styleId="Lienhypertexte">
    <w:name w:val="Hyperlink"/>
    <w:basedOn w:val="Policepardfaut"/>
    <w:uiPriority w:val="99"/>
    <w:unhideWhenUsed/>
    <w:rsid w:val="0046422A"/>
    <w:rPr>
      <w:rFonts w:cs="Times New Roman"/>
      <w:color w:val="0563C1"/>
      <w:u w:val="single"/>
    </w:rPr>
  </w:style>
  <w:style w:type="character" w:styleId="Marquedecommentaire">
    <w:name w:val="annotation reference"/>
    <w:basedOn w:val="Policepardfaut"/>
    <w:uiPriority w:val="99"/>
    <w:semiHidden/>
    <w:unhideWhenUsed/>
    <w:rsid w:val="0054675E"/>
    <w:rPr>
      <w:sz w:val="16"/>
      <w:szCs w:val="16"/>
    </w:rPr>
  </w:style>
  <w:style w:type="paragraph" w:styleId="Commentaire">
    <w:name w:val="annotation text"/>
    <w:basedOn w:val="Normal"/>
    <w:link w:val="CommentaireCar"/>
    <w:uiPriority w:val="99"/>
    <w:semiHidden/>
    <w:unhideWhenUsed/>
    <w:rsid w:val="0054675E"/>
    <w:pPr>
      <w:spacing w:line="240" w:lineRule="auto"/>
    </w:pPr>
    <w:rPr>
      <w:szCs w:val="20"/>
    </w:rPr>
  </w:style>
  <w:style w:type="character" w:customStyle="1" w:styleId="CommentaireCar">
    <w:name w:val="Commentaire Car"/>
    <w:basedOn w:val="Policepardfaut"/>
    <w:link w:val="Commentaire"/>
    <w:uiPriority w:val="99"/>
    <w:semiHidden/>
    <w:rsid w:val="0054675E"/>
    <w:rPr>
      <w:rFonts w:ascii="Century Gothic" w:eastAsiaTheme="majorEastAsia" w:hAnsi="Century Gothic" w:cs="Tahoma"/>
      <w:color w:val="365F91" w:themeColor="accent1" w:themeShade="BF"/>
      <w:sz w:val="20"/>
      <w:szCs w:val="20"/>
    </w:rPr>
  </w:style>
  <w:style w:type="paragraph" w:styleId="Objetducommentaire">
    <w:name w:val="annotation subject"/>
    <w:basedOn w:val="Commentaire"/>
    <w:next w:val="Commentaire"/>
    <w:link w:val="ObjetducommentaireCar"/>
    <w:uiPriority w:val="99"/>
    <w:semiHidden/>
    <w:unhideWhenUsed/>
    <w:rsid w:val="0054675E"/>
    <w:rPr>
      <w:b/>
      <w:bCs/>
    </w:rPr>
  </w:style>
  <w:style w:type="character" w:customStyle="1" w:styleId="ObjetducommentaireCar">
    <w:name w:val="Objet du commentaire Car"/>
    <w:basedOn w:val="CommentaireCar"/>
    <w:link w:val="Objetducommentaire"/>
    <w:uiPriority w:val="99"/>
    <w:semiHidden/>
    <w:rsid w:val="0054675E"/>
    <w:rPr>
      <w:rFonts w:ascii="Century Gothic" w:eastAsiaTheme="majorEastAsia" w:hAnsi="Century Gothic" w:cs="Tahoma"/>
      <w:b/>
      <w:bCs/>
      <w:color w:val="365F91" w:themeColor="accent1" w:themeShade="BF"/>
      <w:sz w:val="20"/>
      <w:szCs w:val="20"/>
    </w:rPr>
  </w:style>
  <w:style w:type="paragraph" w:styleId="Textedebulles">
    <w:name w:val="Balloon Text"/>
    <w:basedOn w:val="Normal"/>
    <w:link w:val="TextedebullesCar"/>
    <w:uiPriority w:val="99"/>
    <w:semiHidden/>
    <w:unhideWhenUsed/>
    <w:rsid w:val="0054675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675E"/>
    <w:rPr>
      <w:rFonts w:ascii="Segoe UI" w:eastAsiaTheme="majorEastAsia" w:hAnsi="Segoe UI" w:cs="Segoe UI"/>
      <w:color w:val="365F91" w:themeColor="accent1" w:themeShade="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cnil.fr/fr/reglement-europeen-protection-donnees/chapitre2" TargetMode="External"/><Relationship Id="rId3" Type="http://schemas.openxmlformats.org/officeDocument/2006/relationships/styles" Target="styles.xml"/><Relationship Id="rId21" Type="http://schemas.openxmlformats.org/officeDocument/2006/relationships/hyperlink" Target="http://www.privacy-regulation.eu/fr/r47.ht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ec.europa.eu/info/law/law-topic/data-protection/reform/rules-business-and-organisations/legal-grounds-processing-data/grounds-processing/what-does-grounds-legitimate-interest-mean_fr" TargetMode="External"/><Relationship Id="rId1" Type="http://schemas.openxmlformats.org/officeDocument/2006/relationships/customXml" Target="../customXml/item1.xml"/><Relationship Id="rId6" Type="http://schemas.openxmlformats.org/officeDocument/2006/relationships/hyperlink" Target="https://www.ad-rh.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20https:/www.cnil.fr/fr/reglement-europeen-protection-donnees/chapitre2"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B3D60-0034-49C3-8DC2-E1294F093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784</Words>
  <Characters>4312</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fhous_000</dc:creator>
  <cp:keywords/>
  <dc:description/>
  <cp:lastModifiedBy>Aurélie CARLESCHI</cp:lastModifiedBy>
  <cp:revision>5</cp:revision>
  <dcterms:created xsi:type="dcterms:W3CDTF">2018-09-10T10:06:00Z</dcterms:created>
  <dcterms:modified xsi:type="dcterms:W3CDTF">2019-05-14T06:04:00Z</dcterms:modified>
</cp:coreProperties>
</file>